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B2AE8" w:rsidRPr="003920A7" w:rsidP="003920A7" w14:paraId="48BC89D3" w14:textId="77777777">
      <w:pPr>
        <w:spacing w:line="480" w:lineRule="auto"/>
        <w:jc w:val="center"/>
        <w:rPr>
          <w:rFonts w:ascii="Times New Roman" w:hAnsi="Times New Roman" w:cs="Times New Roman"/>
          <w:b/>
          <w:sz w:val="24"/>
          <w:szCs w:val="24"/>
        </w:rPr>
      </w:pPr>
      <w:bookmarkStart w:id="0" w:name="_Hlk6655148"/>
    </w:p>
    <w:p w:rsidR="003920A7" w:rsidRPr="003920A7" w:rsidP="003920A7" w14:paraId="456AC0FB" w14:textId="77777777">
      <w:pPr>
        <w:spacing w:line="480" w:lineRule="auto"/>
        <w:jc w:val="center"/>
        <w:rPr>
          <w:rFonts w:ascii="Times New Roman" w:hAnsi="Times New Roman" w:cs="Times New Roman"/>
          <w:b/>
          <w:sz w:val="24"/>
          <w:szCs w:val="24"/>
        </w:rPr>
      </w:pPr>
    </w:p>
    <w:p w:rsidR="003920A7" w:rsidRPr="003920A7" w:rsidP="003920A7" w14:paraId="2B7A396C" w14:textId="77777777">
      <w:pPr>
        <w:spacing w:line="480" w:lineRule="auto"/>
        <w:jc w:val="center"/>
        <w:rPr>
          <w:rFonts w:ascii="Times New Roman" w:hAnsi="Times New Roman" w:cs="Times New Roman"/>
          <w:b/>
          <w:sz w:val="24"/>
          <w:szCs w:val="24"/>
        </w:rPr>
      </w:pPr>
    </w:p>
    <w:p w:rsidR="003920A7" w:rsidRPr="003920A7" w:rsidP="003920A7" w14:paraId="0AF9AEB7" w14:textId="77777777">
      <w:pPr>
        <w:spacing w:line="480" w:lineRule="auto"/>
        <w:jc w:val="center"/>
        <w:rPr>
          <w:rFonts w:ascii="Times New Roman" w:hAnsi="Times New Roman" w:cs="Times New Roman"/>
          <w:b/>
          <w:sz w:val="24"/>
          <w:szCs w:val="24"/>
        </w:rPr>
      </w:pPr>
    </w:p>
    <w:p w:rsidR="00CB2AE8" w:rsidRPr="003920A7" w:rsidP="003920A7" w14:paraId="04004D88" w14:textId="34504A0A">
      <w:pPr>
        <w:spacing w:line="480" w:lineRule="auto"/>
        <w:jc w:val="center"/>
        <w:rPr>
          <w:rFonts w:ascii="Times New Roman" w:hAnsi="Times New Roman" w:cs="Times New Roman"/>
          <w:sz w:val="24"/>
          <w:szCs w:val="24"/>
        </w:rPr>
      </w:pPr>
      <w:bookmarkStart w:id="1" w:name="_Hlk5011801"/>
      <w:r w:rsidRPr="003920A7">
        <w:rPr>
          <w:rFonts w:ascii="Times New Roman" w:hAnsi="Times New Roman" w:cs="Times New Roman"/>
          <w:sz w:val="24"/>
          <w:szCs w:val="24"/>
        </w:rPr>
        <w:t>Students Perception of t</w:t>
      </w:r>
      <w:r w:rsidRPr="003920A7" w:rsidR="00F806F9">
        <w:rPr>
          <w:rFonts w:ascii="Times New Roman" w:hAnsi="Times New Roman" w:cs="Times New Roman"/>
          <w:sz w:val="24"/>
          <w:szCs w:val="24"/>
        </w:rPr>
        <w:t>he Sense of Belonging in Social Work Online Education</w:t>
      </w:r>
    </w:p>
    <w:bookmarkEnd w:id="1"/>
    <w:p w:rsidR="00CB2AE8" w:rsidRPr="003920A7" w:rsidP="003920A7" w14:paraId="1AAB00C6" w14:textId="7777777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Student’s Name </w:t>
      </w:r>
    </w:p>
    <w:p w:rsidR="00CB2AE8" w:rsidRPr="003920A7" w:rsidP="003920A7" w14:paraId="2D495F68" w14:textId="7777777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Instructor’s Name </w:t>
      </w:r>
    </w:p>
    <w:p w:rsidR="00CB2AE8" w:rsidRPr="003920A7" w:rsidP="003920A7" w14:paraId="72DDEA73" w14:textId="7777777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Date </w:t>
      </w:r>
    </w:p>
    <w:p w:rsidR="00CB2AE8" w:rsidRPr="003920A7" w:rsidP="003920A7" w14:paraId="46783D88" w14:textId="77777777">
      <w:pPr>
        <w:spacing w:line="480" w:lineRule="auto"/>
        <w:rPr>
          <w:rFonts w:ascii="Times New Roman" w:hAnsi="Times New Roman" w:cs="Times New Roman"/>
          <w:b/>
          <w:sz w:val="24"/>
          <w:szCs w:val="24"/>
        </w:rPr>
      </w:pPr>
    </w:p>
    <w:p w:rsidR="00CB2AE8" w:rsidRPr="003920A7" w:rsidP="003920A7" w14:paraId="0DDD58B6" w14:textId="77777777">
      <w:pPr>
        <w:spacing w:line="480" w:lineRule="auto"/>
        <w:rPr>
          <w:rFonts w:ascii="Times New Roman" w:hAnsi="Times New Roman" w:cs="Times New Roman"/>
          <w:b/>
          <w:sz w:val="24"/>
          <w:szCs w:val="24"/>
        </w:rPr>
      </w:pPr>
    </w:p>
    <w:p w:rsidR="00CB2AE8" w:rsidRPr="003920A7" w:rsidP="003920A7" w14:paraId="7FA0EA79" w14:textId="77777777">
      <w:pPr>
        <w:spacing w:line="480" w:lineRule="auto"/>
        <w:rPr>
          <w:rFonts w:ascii="Times New Roman" w:hAnsi="Times New Roman" w:cs="Times New Roman"/>
          <w:b/>
          <w:sz w:val="24"/>
          <w:szCs w:val="24"/>
        </w:rPr>
      </w:pPr>
    </w:p>
    <w:p w:rsidR="00CB2AE8" w:rsidRPr="003920A7" w:rsidP="003920A7" w14:paraId="5B50122D" w14:textId="77777777">
      <w:pPr>
        <w:spacing w:line="480" w:lineRule="auto"/>
        <w:rPr>
          <w:rFonts w:ascii="Times New Roman" w:hAnsi="Times New Roman" w:cs="Times New Roman"/>
          <w:b/>
          <w:sz w:val="24"/>
          <w:szCs w:val="24"/>
        </w:rPr>
      </w:pPr>
    </w:p>
    <w:p w:rsidR="00CB2AE8" w:rsidRPr="003920A7" w:rsidP="003920A7" w14:paraId="29D629AE" w14:textId="77777777">
      <w:pPr>
        <w:spacing w:line="480" w:lineRule="auto"/>
        <w:rPr>
          <w:rFonts w:ascii="Times New Roman" w:eastAsia="Calibri" w:hAnsi="Times New Roman" w:cs="Times New Roman"/>
          <w:bCs/>
          <w:color w:val="000000"/>
          <w:sz w:val="24"/>
          <w:szCs w:val="24"/>
          <w:u w:color="000000"/>
        </w:rPr>
      </w:pPr>
      <w:r w:rsidRPr="003920A7">
        <w:rPr>
          <w:rFonts w:ascii="Times New Roman" w:hAnsi="Times New Roman" w:cs="Times New Roman"/>
          <w:bCs/>
          <w:sz w:val="24"/>
          <w:szCs w:val="24"/>
        </w:rPr>
        <w:br w:type="page"/>
      </w:r>
    </w:p>
    <w:p w:rsidR="00D748E7" w:rsidRPr="003920A7" w:rsidP="003920A7" w14:paraId="1809D02E" w14:textId="4B75A591">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Students Perception of t</w:t>
      </w:r>
      <w:r w:rsidRPr="003920A7">
        <w:rPr>
          <w:rFonts w:ascii="Times New Roman" w:hAnsi="Times New Roman" w:cs="Times New Roman"/>
          <w:sz w:val="24"/>
          <w:szCs w:val="24"/>
        </w:rPr>
        <w:t>he Sense of Belonging in Social Work Online Education</w:t>
      </w:r>
    </w:p>
    <w:p w:rsidR="00CB2AE8" w:rsidRPr="003920A7" w:rsidP="003920A7" w14:paraId="4B8431A1" w14:textId="7777777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Chapter 3: Quantitative Research Methodology</w:t>
      </w:r>
    </w:p>
    <w:p w:rsidR="00CB2AE8" w:rsidRPr="003920A7" w:rsidP="003920A7" w14:paraId="2970BAD1" w14:textId="7777777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Introduction</w:t>
      </w:r>
    </w:p>
    <w:p w:rsidR="00346499" w:rsidRPr="003920A7" w:rsidP="003920A7" w14:paraId="64BBA8C8" w14:textId="12321D38">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review</w:t>
      </w:r>
      <w:r w:rsidR="003A63C8">
        <w:rPr>
          <w:rFonts w:ascii="Times New Roman" w:hAnsi="Times New Roman" w:cs="Times New Roman"/>
          <w:sz w:val="24"/>
          <w:szCs w:val="24"/>
        </w:rPr>
        <w:t xml:space="preserve"> of literature</w:t>
      </w:r>
      <w:r w:rsidRPr="003920A7">
        <w:rPr>
          <w:rFonts w:ascii="Times New Roman" w:hAnsi="Times New Roman" w:cs="Times New Roman"/>
          <w:sz w:val="24"/>
          <w:szCs w:val="24"/>
        </w:rPr>
        <w:t xml:space="preserve"> in Chapter 2 on students’ perceptions of online social work education clearly discussed the significance and importance of online programs in higher education. These two fields, the field of student’s perceptions of online social work education and online programs in higher education</w:t>
      </w:r>
      <w:r w:rsidRPr="003920A7" w:rsidR="00D748E7">
        <w:rPr>
          <w:rFonts w:ascii="Times New Roman" w:hAnsi="Times New Roman" w:cs="Times New Roman"/>
          <w:sz w:val="24"/>
          <w:szCs w:val="24"/>
        </w:rPr>
        <w:t xml:space="preserve"> which was</w:t>
      </w:r>
      <w:r w:rsidRPr="003920A7">
        <w:rPr>
          <w:rFonts w:ascii="Times New Roman" w:hAnsi="Times New Roman" w:cs="Times New Roman"/>
          <w:sz w:val="24"/>
          <w:szCs w:val="24"/>
        </w:rPr>
        <w:t xml:space="preserve"> covered in Chapter 1,</w:t>
      </w:r>
      <w:r w:rsidRPr="003920A7" w:rsidR="00D748E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give the underlying basis </w:t>
      </w:r>
      <w:r w:rsidRPr="003920A7" w:rsidR="00D748E7">
        <w:rPr>
          <w:rFonts w:ascii="Times New Roman" w:hAnsi="Times New Roman" w:cs="Times New Roman"/>
          <w:sz w:val="24"/>
          <w:szCs w:val="24"/>
        </w:rPr>
        <w:t xml:space="preserve">which will be </w:t>
      </w:r>
      <w:r w:rsidRPr="003920A7">
        <w:rPr>
          <w:rFonts w:ascii="Times New Roman" w:hAnsi="Times New Roman" w:cs="Times New Roman"/>
          <w:sz w:val="24"/>
          <w:szCs w:val="24"/>
        </w:rPr>
        <w:t xml:space="preserve">applied in the research methodology for this dissertation. These two crucial fields </w:t>
      </w:r>
      <w:r w:rsidRPr="003920A7" w:rsidR="00D748E7">
        <w:rPr>
          <w:rFonts w:ascii="Times New Roman" w:hAnsi="Times New Roman" w:cs="Times New Roman"/>
          <w:sz w:val="24"/>
          <w:szCs w:val="24"/>
        </w:rPr>
        <w:t>will</w:t>
      </w:r>
      <w:r w:rsidRPr="003920A7">
        <w:rPr>
          <w:rFonts w:ascii="Times New Roman" w:hAnsi="Times New Roman" w:cs="Times New Roman"/>
          <w:sz w:val="24"/>
          <w:szCs w:val="24"/>
        </w:rPr>
        <w:t xml:space="preserve"> provid</w:t>
      </w:r>
      <w:r w:rsidRPr="003920A7" w:rsidR="00D748E7">
        <w:rPr>
          <w:rFonts w:ascii="Times New Roman" w:hAnsi="Times New Roman" w:cs="Times New Roman"/>
          <w:sz w:val="24"/>
          <w:szCs w:val="24"/>
        </w:rPr>
        <w:t>e</w:t>
      </w:r>
      <w:r w:rsidRPr="003920A7">
        <w:rPr>
          <w:rFonts w:ascii="Times New Roman" w:hAnsi="Times New Roman" w:cs="Times New Roman"/>
          <w:sz w:val="24"/>
          <w:szCs w:val="24"/>
        </w:rPr>
        <w:t xml:space="preserve"> the research </w:t>
      </w:r>
      <w:r w:rsidRPr="003920A7" w:rsidR="00D748E7">
        <w:rPr>
          <w:rFonts w:ascii="Times New Roman" w:hAnsi="Times New Roman" w:cs="Times New Roman"/>
          <w:sz w:val="24"/>
          <w:szCs w:val="24"/>
        </w:rPr>
        <w:t xml:space="preserve">with </w:t>
      </w:r>
      <w:r w:rsidRPr="003920A7">
        <w:rPr>
          <w:rFonts w:ascii="Times New Roman" w:hAnsi="Times New Roman" w:cs="Times New Roman"/>
          <w:sz w:val="24"/>
          <w:szCs w:val="24"/>
        </w:rPr>
        <w:t xml:space="preserve">breadth and depth, as well as bringing shape to the design of this </w:t>
      </w:r>
      <w:r w:rsidR="003A63C8">
        <w:rPr>
          <w:rFonts w:ascii="Times New Roman" w:hAnsi="Times New Roman" w:cs="Times New Roman"/>
          <w:sz w:val="24"/>
          <w:szCs w:val="24"/>
        </w:rPr>
        <w:t>research study proposal</w:t>
      </w:r>
      <w:r w:rsidRPr="003920A7">
        <w:rPr>
          <w:rFonts w:ascii="Times New Roman" w:hAnsi="Times New Roman" w:cs="Times New Roman"/>
          <w:sz w:val="24"/>
          <w:szCs w:val="24"/>
        </w:rPr>
        <w:t xml:space="preserve">. </w:t>
      </w:r>
      <w:r w:rsidRPr="003920A7" w:rsidR="00D748E7">
        <w:rPr>
          <w:rFonts w:ascii="Times New Roman" w:hAnsi="Times New Roman" w:cs="Times New Roman"/>
          <w:sz w:val="24"/>
          <w:szCs w:val="24"/>
        </w:rPr>
        <w:t xml:space="preserve">The aim of this </w:t>
      </w:r>
      <w:r w:rsidR="003A63C8">
        <w:rPr>
          <w:rFonts w:ascii="Times New Roman" w:hAnsi="Times New Roman" w:cs="Times New Roman"/>
          <w:sz w:val="24"/>
          <w:szCs w:val="24"/>
        </w:rPr>
        <w:t>study</w:t>
      </w:r>
      <w:r w:rsidRPr="003920A7" w:rsidR="00D748E7">
        <w:rPr>
          <w:rFonts w:ascii="Times New Roman" w:hAnsi="Times New Roman" w:cs="Times New Roman"/>
          <w:sz w:val="24"/>
          <w:szCs w:val="24"/>
        </w:rPr>
        <w:t xml:space="preserve"> is to </w:t>
      </w:r>
      <w:r w:rsidR="003A63C8">
        <w:rPr>
          <w:rFonts w:ascii="Times New Roman" w:hAnsi="Times New Roman" w:cs="Times New Roman"/>
          <w:sz w:val="24"/>
          <w:szCs w:val="24"/>
        </w:rPr>
        <w:t>comprehend</w:t>
      </w:r>
      <w:r w:rsidRPr="003920A7" w:rsidR="00D748E7">
        <w:rPr>
          <w:rFonts w:ascii="Times New Roman" w:hAnsi="Times New Roman" w:cs="Times New Roman"/>
          <w:sz w:val="24"/>
          <w:szCs w:val="24"/>
        </w:rPr>
        <w:t xml:space="preserve"> students’ perception of the sense of belonging in social work online education. </w:t>
      </w:r>
      <w:r w:rsidRPr="003920A7">
        <w:rPr>
          <w:rFonts w:ascii="Times New Roman" w:hAnsi="Times New Roman" w:cs="Times New Roman"/>
          <w:sz w:val="24"/>
          <w:szCs w:val="24"/>
        </w:rPr>
        <w:t xml:space="preserve">According to </w:t>
      </w:r>
      <w:r w:rsidRPr="003920A7">
        <w:rPr>
          <w:rFonts w:ascii="Times New Roman" w:hAnsi="Times New Roman" w:cs="Times New Roman"/>
          <w:color w:val="222222"/>
          <w:sz w:val="24"/>
          <w:szCs w:val="24"/>
          <w:shd w:val="clear" w:color="auto" w:fill="FFFFFF"/>
        </w:rPr>
        <w:t xml:space="preserve">McCusker &amp; Gunaydin (2015), </w:t>
      </w:r>
      <w:r w:rsidRPr="003920A7">
        <w:rPr>
          <w:rFonts w:ascii="Times New Roman" w:hAnsi="Times New Roman" w:cs="Times New Roman"/>
          <w:sz w:val="24"/>
          <w:szCs w:val="24"/>
        </w:rPr>
        <w:t>research methodology refers to the procedure employed in the collection of data and information which is use</w:t>
      </w:r>
      <w:r w:rsidRPr="003920A7" w:rsidR="00306351">
        <w:rPr>
          <w:rFonts w:ascii="Times New Roman" w:hAnsi="Times New Roman" w:cs="Times New Roman"/>
          <w:sz w:val="24"/>
          <w:szCs w:val="24"/>
        </w:rPr>
        <w:t>d</w:t>
      </w:r>
      <w:r w:rsidRPr="003920A7">
        <w:rPr>
          <w:rFonts w:ascii="Times New Roman" w:hAnsi="Times New Roman" w:cs="Times New Roman"/>
          <w:sz w:val="24"/>
          <w:szCs w:val="24"/>
        </w:rPr>
        <w:t xml:space="preserve"> in decision making in businesses. This chapter</w:t>
      </w:r>
      <w:r w:rsidRPr="003920A7" w:rsidR="00306351">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explore the</w:t>
      </w:r>
      <w:r w:rsidRPr="003920A7">
        <w:rPr>
          <w:rFonts w:ascii="Times New Roman" w:hAnsi="Times New Roman" w:cs="Times New Roman"/>
          <w:sz w:val="24"/>
          <w:szCs w:val="24"/>
        </w:rPr>
        <w:t xml:space="preserve"> topic by handling</w:t>
      </w:r>
      <w:r w:rsidRPr="003920A7">
        <w:rPr>
          <w:rFonts w:ascii="Times New Roman" w:hAnsi="Times New Roman" w:cs="Times New Roman"/>
          <w:sz w:val="24"/>
          <w:szCs w:val="24"/>
        </w:rPr>
        <w:t xml:space="preserve"> methods and procedures</w:t>
      </w:r>
      <w:r w:rsidRPr="003920A7" w:rsidR="00306351">
        <w:rPr>
          <w:rFonts w:ascii="Times New Roman" w:hAnsi="Times New Roman" w:cs="Times New Roman"/>
          <w:sz w:val="24"/>
          <w:szCs w:val="24"/>
        </w:rPr>
        <w:t xml:space="preserve"> that will be</w:t>
      </w:r>
      <w:r w:rsidRPr="003920A7">
        <w:rPr>
          <w:rFonts w:ascii="Times New Roman" w:hAnsi="Times New Roman" w:cs="Times New Roman"/>
          <w:sz w:val="24"/>
          <w:szCs w:val="24"/>
        </w:rPr>
        <w:t xml:space="preserve"> used such as research </w:t>
      </w:r>
      <w:r w:rsidRPr="003920A7">
        <w:rPr>
          <w:rFonts w:ascii="Times New Roman" w:hAnsi="Times New Roman" w:cs="Times New Roman"/>
          <w:sz w:val="24"/>
          <w:szCs w:val="24"/>
        </w:rPr>
        <w:t>participants,</w:t>
      </w:r>
      <w:r w:rsidR="003A63C8">
        <w:rPr>
          <w:rFonts w:ascii="Times New Roman" w:hAnsi="Times New Roman" w:cs="Times New Roman"/>
          <w:sz w:val="24"/>
          <w:szCs w:val="24"/>
        </w:rPr>
        <w:t xml:space="preserve"> research design, </w:t>
      </w:r>
      <w:r w:rsidRPr="003A63C8" w:rsidR="003A63C8">
        <w:rPr>
          <w:rFonts w:ascii="Times New Roman" w:hAnsi="Times New Roman" w:cs="Times New Roman"/>
          <w:sz w:val="24"/>
          <w:szCs w:val="24"/>
        </w:rPr>
        <w:t>data collection</w:t>
      </w:r>
      <w:r w:rsidR="003A63C8">
        <w:rPr>
          <w:rFonts w:ascii="Times New Roman" w:hAnsi="Times New Roman" w:cs="Times New Roman"/>
          <w:sz w:val="24"/>
          <w:szCs w:val="24"/>
        </w:rPr>
        <w:t xml:space="preserve">, </w:t>
      </w:r>
      <w:r w:rsidRPr="003920A7">
        <w:rPr>
          <w:rFonts w:ascii="Times New Roman" w:hAnsi="Times New Roman" w:cs="Times New Roman"/>
          <w:sz w:val="24"/>
          <w:szCs w:val="24"/>
        </w:rPr>
        <w:t>instrumentation, as well as data analysis</w:t>
      </w:r>
      <w:r w:rsidRPr="003920A7">
        <w:rPr>
          <w:rFonts w:ascii="Times New Roman" w:hAnsi="Times New Roman" w:cs="Times New Roman"/>
          <w:sz w:val="24"/>
          <w:szCs w:val="24"/>
        </w:rPr>
        <w:t xml:space="preserve">. </w:t>
      </w:r>
      <w:r w:rsidRPr="003920A7">
        <w:rPr>
          <w:rFonts w:ascii="Times New Roman" w:hAnsi="Times New Roman" w:cs="Times New Roman"/>
          <w:sz w:val="24"/>
          <w:szCs w:val="24"/>
        </w:rPr>
        <w:t xml:space="preserve">This research study will </w:t>
      </w:r>
      <w:r w:rsidRPr="003920A7" w:rsidR="000351B3">
        <w:rPr>
          <w:rFonts w:ascii="Times New Roman" w:hAnsi="Times New Roman" w:cs="Times New Roman"/>
          <w:sz w:val="24"/>
          <w:szCs w:val="24"/>
        </w:rPr>
        <w:t>dig into the following queries:</w:t>
      </w:r>
    </w:p>
    <w:p w:rsidR="000351B3" w:rsidRPr="003920A7" w:rsidP="003920A7" w14:paraId="0E46FE17" w14:textId="77777777">
      <w:pPr>
        <w:pStyle w:val="ListParagraph"/>
        <w:numPr>
          <w:ilvl w:val="0"/>
          <w:numId w:val="1"/>
        </w:numPr>
        <w:spacing w:line="480" w:lineRule="auto"/>
        <w:rPr>
          <w:rFonts w:ascii="Times New Roman" w:hAnsi="Times New Roman" w:cs="Times New Roman"/>
          <w:sz w:val="24"/>
          <w:szCs w:val="24"/>
        </w:rPr>
      </w:pPr>
      <w:r w:rsidRPr="003920A7">
        <w:rPr>
          <w:rFonts w:ascii="Times New Roman" w:hAnsi="Times New Roman" w:cs="Times New Roman"/>
          <w:sz w:val="24"/>
          <w:szCs w:val="24"/>
        </w:rPr>
        <w:t>What factors promote attitude of students’ perception of the sense of belonging in social work online education.</w:t>
      </w:r>
    </w:p>
    <w:p w:rsidR="000351B3" w:rsidRPr="003920A7" w:rsidP="003920A7" w14:paraId="548E6E61" w14:textId="77777777">
      <w:pPr>
        <w:pStyle w:val="ListParagraph"/>
        <w:numPr>
          <w:ilvl w:val="0"/>
          <w:numId w:val="1"/>
        </w:numPr>
        <w:spacing w:line="480" w:lineRule="auto"/>
        <w:rPr>
          <w:rFonts w:ascii="Times New Roman" w:hAnsi="Times New Roman" w:cs="Times New Roman"/>
          <w:sz w:val="24"/>
          <w:szCs w:val="24"/>
        </w:rPr>
      </w:pPr>
      <w:r w:rsidRPr="003920A7">
        <w:rPr>
          <w:rFonts w:ascii="Times New Roman" w:hAnsi="Times New Roman" w:cs="Times New Roman"/>
          <w:sz w:val="24"/>
          <w:szCs w:val="24"/>
        </w:rPr>
        <w:t>What factors lead to negative attitude of students’ perception of the sense of belonging in social work online education.</w:t>
      </w:r>
    </w:p>
    <w:p w:rsidR="000351B3" w:rsidRPr="003920A7" w:rsidP="003920A7" w14:paraId="772D57A7" w14:textId="77777777">
      <w:pPr>
        <w:spacing w:line="480" w:lineRule="auto"/>
        <w:ind w:firstLine="720"/>
        <w:rPr>
          <w:rFonts w:ascii="Times New Roman" w:hAnsi="Times New Roman" w:cs="Times New Roman"/>
          <w:sz w:val="24"/>
          <w:szCs w:val="24"/>
        </w:rPr>
      </w:pPr>
    </w:p>
    <w:p w:rsidR="00CB2AE8" w:rsidRPr="003920A7" w:rsidP="003920A7" w14:paraId="21888866" w14:textId="1E3DF74A">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research questions </w:t>
      </w:r>
      <w:r w:rsidRPr="003920A7" w:rsidR="00306351">
        <w:rPr>
          <w:rFonts w:ascii="Times New Roman" w:hAnsi="Times New Roman" w:cs="Times New Roman"/>
          <w:sz w:val="24"/>
          <w:szCs w:val="24"/>
        </w:rPr>
        <w:t xml:space="preserve">will </w:t>
      </w:r>
      <w:r w:rsidRPr="003920A7" w:rsidR="000351B3">
        <w:rPr>
          <w:rFonts w:ascii="Times New Roman" w:hAnsi="Times New Roman" w:cs="Times New Roman"/>
          <w:sz w:val="24"/>
          <w:szCs w:val="24"/>
        </w:rPr>
        <w:t xml:space="preserve">facilitate sufficient exploration of </w:t>
      </w:r>
      <w:r w:rsidRPr="003920A7" w:rsidR="00A54FEF">
        <w:rPr>
          <w:rFonts w:ascii="Times New Roman" w:hAnsi="Times New Roman" w:cs="Times New Roman"/>
          <w:sz w:val="24"/>
          <w:szCs w:val="24"/>
        </w:rPr>
        <w:t xml:space="preserve">issues that will </w:t>
      </w:r>
      <w:r w:rsidRPr="003920A7">
        <w:rPr>
          <w:rFonts w:ascii="Times New Roman" w:hAnsi="Times New Roman" w:cs="Times New Roman"/>
          <w:sz w:val="24"/>
          <w:szCs w:val="24"/>
        </w:rPr>
        <w:t xml:space="preserve">address the information that </w:t>
      </w:r>
      <w:r w:rsidRPr="003920A7" w:rsidR="00306351">
        <w:rPr>
          <w:rFonts w:ascii="Times New Roman" w:hAnsi="Times New Roman" w:cs="Times New Roman"/>
          <w:sz w:val="24"/>
          <w:szCs w:val="24"/>
        </w:rPr>
        <w:t>will be</w:t>
      </w:r>
      <w:r w:rsidRPr="003920A7">
        <w:rPr>
          <w:rFonts w:ascii="Times New Roman" w:hAnsi="Times New Roman" w:cs="Times New Roman"/>
          <w:sz w:val="24"/>
          <w:szCs w:val="24"/>
        </w:rPr>
        <w:t xml:space="preserve"> assembled using a survey</w:t>
      </w:r>
      <w:r w:rsidRPr="003920A7" w:rsidR="00306351">
        <w:rPr>
          <w:rFonts w:ascii="Times New Roman" w:hAnsi="Times New Roman" w:cs="Times New Roman"/>
          <w:sz w:val="24"/>
          <w:szCs w:val="24"/>
        </w:rPr>
        <w:t xml:space="preserve"> strategy</w:t>
      </w:r>
      <w:r w:rsidRPr="003920A7">
        <w:rPr>
          <w:rFonts w:ascii="Times New Roman" w:hAnsi="Times New Roman" w:cs="Times New Roman"/>
          <w:sz w:val="24"/>
          <w:szCs w:val="24"/>
        </w:rPr>
        <w:t xml:space="preserve">. </w:t>
      </w:r>
    </w:p>
    <w:p w:rsidR="00CB2AE8" w:rsidRPr="003920A7" w:rsidP="003920A7" w14:paraId="0DE565BC" w14:textId="7777777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Nature of the Research</w:t>
      </w:r>
    </w:p>
    <w:p w:rsidR="00B059A0" w:rsidP="003920A7" w14:paraId="09DBC6A7" w14:textId="6D651333">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This study </w:t>
      </w:r>
      <w:r w:rsidRPr="003920A7" w:rsidR="00306351">
        <w:rPr>
          <w:rFonts w:ascii="Times New Roman" w:hAnsi="Times New Roman" w:cs="Times New Roman"/>
          <w:sz w:val="24"/>
          <w:szCs w:val="24"/>
        </w:rPr>
        <w:t>will be</w:t>
      </w:r>
      <w:r w:rsidRPr="003920A7">
        <w:rPr>
          <w:rFonts w:ascii="Times New Roman" w:hAnsi="Times New Roman" w:cs="Times New Roman"/>
          <w:sz w:val="24"/>
          <w:szCs w:val="24"/>
        </w:rPr>
        <w:t xml:space="preserve"> quantitative</w:t>
      </w:r>
      <w:r w:rsidRPr="003920A7" w:rsidR="007C01F7">
        <w:rPr>
          <w:rFonts w:ascii="Times New Roman" w:hAnsi="Times New Roman" w:cs="Times New Roman"/>
          <w:sz w:val="24"/>
          <w:szCs w:val="24"/>
        </w:rPr>
        <w:t xml:space="preserve"> methodology utilizing Likert Scale</w:t>
      </w:r>
      <w:r w:rsidR="005F3C98">
        <w:rPr>
          <w:rFonts w:ascii="Times New Roman" w:hAnsi="Times New Roman" w:cs="Times New Roman"/>
          <w:sz w:val="24"/>
          <w:szCs w:val="24"/>
        </w:rPr>
        <w:t xml:space="preserve"> and survey monkey</w:t>
      </w:r>
      <w:r w:rsidRPr="003920A7">
        <w:rPr>
          <w:rFonts w:ascii="Times New Roman" w:hAnsi="Times New Roman" w:cs="Times New Roman"/>
          <w:sz w:val="24"/>
          <w:szCs w:val="24"/>
        </w:rPr>
        <w:t xml:space="preserve"> where the changes in particular </w:t>
      </w:r>
      <w:r w:rsidRPr="003920A7" w:rsidR="00A54FEF">
        <w:rPr>
          <w:rFonts w:ascii="Times New Roman" w:hAnsi="Times New Roman" w:cs="Times New Roman"/>
          <w:sz w:val="24"/>
          <w:szCs w:val="24"/>
        </w:rPr>
        <w:t>factors</w:t>
      </w:r>
      <w:r w:rsidRPr="003920A7">
        <w:rPr>
          <w:rFonts w:ascii="Times New Roman" w:hAnsi="Times New Roman" w:cs="Times New Roman"/>
          <w:sz w:val="24"/>
          <w:szCs w:val="24"/>
        </w:rPr>
        <w:t xml:space="preserve"> that are known to </w:t>
      </w:r>
      <w:r w:rsidRPr="003920A7" w:rsidR="00A54FEF">
        <w:rPr>
          <w:rFonts w:ascii="Times New Roman" w:hAnsi="Times New Roman" w:cs="Times New Roman"/>
          <w:sz w:val="24"/>
          <w:szCs w:val="24"/>
        </w:rPr>
        <w:t>impact students’ perception of the sense of belonging in social work online education</w:t>
      </w:r>
      <w:r w:rsidRPr="003920A7" w:rsidR="00306351">
        <w:rPr>
          <w:rFonts w:ascii="Times New Roman" w:hAnsi="Times New Roman" w:cs="Times New Roman"/>
          <w:sz w:val="24"/>
          <w:szCs w:val="24"/>
        </w:rPr>
        <w:t xml:space="preserve"> will be addressed</w:t>
      </w:r>
      <w:r w:rsidRPr="003920A7">
        <w:rPr>
          <w:rFonts w:ascii="Times New Roman" w:hAnsi="Times New Roman" w:cs="Times New Roman"/>
          <w:sz w:val="24"/>
          <w:szCs w:val="24"/>
        </w:rPr>
        <w:t xml:space="preserve">. A scale of social integration </w:t>
      </w:r>
      <w:r w:rsidRPr="003920A7" w:rsidR="00306351">
        <w:rPr>
          <w:rFonts w:ascii="Times New Roman" w:hAnsi="Times New Roman" w:cs="Times New Roman"/>
          <w:sz w:val="24"/>
          <w:szCs w:val="24"/>
        </w:rPr>
        <w:t xml:space="preserve">will be </w:t>
      </w:r>
      <w:r w:rsidRPr="003920A7">
        <w:rPr>
          <w:rFonts w:ascii="Times New Roman" w:hAnsi="Times New Roman" w:cs="Times New Roman"/>
          <w:sz w:val="24"/>
          <w:szCs w:val="24"/>
        </w:rPr>
        <w:t xml:space="preserve">implemented using three subscales namely sense of belonging, </w:t>
      </w:r>
      <w:r w:rsidRPr="003920A7" w:rsidR="00A54FEF">
        <w:rPr>
          <w:rFonts w:ascii="Times New Roman" w:hAnsi="Times New Roman" w:cs="Times New Roman"/>
          <w:sz w:val="24"/>
          <w:szCs w:val="24"/>
        </w:rPr>
        <w:t>how sense of belonging affect success of higher education in online programs</w:t>
      </w:r>
      <w:r w:rsidRPr="003920A7">
        <w:rPr>
          <w:rFonts w:ascii="Times New Roman" w:hAnsi="Times New Roman" w:cs="Times New Roman"/>
          <w:sz w:val="24"/>
          <w:szCs w:val="24"/>
        </w:rPr>
        <w:t xml:space="preserve"> and </w:t>
      </w:r>
      <w:r w:rsidRPr="003920A7" w:rsidR="00A54FEF">
        <w:rPr>
          <w:rFonts w:ascii="Times New Roman" w:hAnsi="Times New Roman" w:cs="Times New Roman"/>
          <w:sz w:val="24"/>
          <w:szCs w:val="24"/>
        </w:rPr>
        <w:t>effects of sense of belonging</w:t>
      </w:r>
      <w:r w:rsidRPr="003920A7">
        <w:rPr>
          <w:rFonts w:ascii="Times New Roman" w:hAnsi="Times New Roman" w:cs="Times New Roman"/>
          <w:sz w:val="24"/>
          <w:szCs w:val="24"/>
        </w:rPr>
        <w:t xml:space="preserve"> </w:t>
      </w:r>
      <w:r w:rsidRPr="003920A7" w:rsidR="00A54FEF">
        <w:rPr>
          <w:rFonts w:ascii="Times New Roman" w:hAnsi="Times New Roman" w:cs="Times New Roman"/>
          <w:sz w:val="24"/>
          <w:szCs w:val="24"/>
        </w:rPr>
        <w:t>to</w:t>
      </w:r>
      <w:r w:rsidRPr="003920A7">
        <w:rPr>
          <w:rFonts w:ascii="Times New Roman" w:hAnsi="Times New Roman" w:cs="Times New Roman"/>
          <w:sz w:val="24"/>
          <w:szCs w:val="24"/>
        </w:rPr>
        <w:t xml:space="preserve"> professional online social workers.</w:t>
      </w:r>
      <w:r w:rsidRPr="003920A7" w:rsidR="00494230">
        <w:rPr>
          <w:rFonts w:ascii="Times New Roman" w:hAnsi="Times New Roman" w:cs="Times New Roman"/>
          <w:sz w:val="24"/>
          <w:szCs w:val="24"/>
        </w:rPr>
        <w:t xml:space="preserve"> It </w:t>
      </w:r>
      <w:r w:rsidRPr="003920A7" w:rsidR="00A76BB5">
        <w:rPr>
          <w:rFonts w:ascii="Times New Roman" w:hAnsi="Times New Roman" w:cs="Times New Roman"/>
          <w:sz w:val="24"/>
          <w:szCs w:val="24"/>
        </w:rPr>
        <w:t>will be</w:t>
      </w:r>
      <w:r w:rsidRPr="003920A7" w:rsidR="00494230">
        <w:rPr>
          <w:rFonts w:ascii="Times New Roman" w:hAnsi="Times New Roman" w:cs="Times New Roman"/>
          <w:sz w:val="24"/>
          <w:szCs w:val="24"/>
        </w:rPr>
        <w:t xml:space="preserve"> easy to collect data from the survey because seminars w</w:t>
      </w:r>
      <w:r w:rsidRPr="003920A7" w:rsidR="00A76BB5">
        <w:rPr>
          <w:rFonts w:ascii="Times New Roman" w:hAnsi="Times New Roman" w:cs="Times New Roman"/>
          <w:sz w:val="24"/>
          <w:szCs w:val="24"/>
        </w:rPr>
        <w:t>ill be</w:t>
      </w:r>
      <w:r w:rsidRPr="003920A7" w:rsidR="00494230">
        <w:rPr>
          <w:rFonts w:ascii="Times New Roman" w:hAnsi="Times New Roman" w:cs="Times New Roman"/>
          <w:sz w:val="24"/>
          <w:szCs w:val="24"/>
        </w:rPr>
        <w:t xml:space="preserve"> conducted through</w:t>
      </w:r>
      <w:r w:rsidRPr="003920A7" w:rsidR="00A54FEF">
        <w:rPr>
          <w:rFonts w:ascii="Times New Roman" w:hAnsi="Times New Roman" w:cs="Times New Roman"/>
          <w:sz w:val="24"/>
          <w:szCs w:val="24"/>
        </w:rPr>
        <w:t xml:space="preserve"> schools and faculty members</w:t>
      </w:r>
      <w:r w:rsidRPr="003920A7" w:rsidR="007C01F7">
        <w:rPr>
          <w:rFonts w:ascii="Times New Roman" w:hAnsi="Times New Roman" w:cs="Times New Roman"/>
          <w:sz w:val="24"/>
          <w:szCs w:val="24"/>
        </w:rPr>
        <w:t xml:space="preserve"> of the National Association of Social Workers and Society for Social Work and Research</w:t>
      </w:r>
      <w:r w:rsidRPr="003920A7" w:rsidR="00494230">
        <w:rPr>
          <w:rFonts w:ascii="Times New Roman" w:hAnsi="Times New Roman" w:cs="Times New Roman"/>
          <w:sz w:val="24"/>
          <w:szCs w:val="24"/>
        </w:rPr>
        <w:t xml:space="preserve">.  </w:t>
      </w:r>
    </w:p>
    <w:p w:rsidR="00CB2AE8" w:rsidRPr="003920A7" w:rsidP="003920A7" w14:paraId="347C8503" w14:textId="143F0B12">
      <w:pPr>
        <w:spacing w:line="480" w:lineRule="auto"/>
        <w:ind w:firstLine="720"/>
        <w:rPr>
          <w:rFonts w:ascii="Times New Roman" w:hAnsi="Times New Roman" w:cs="Times New Roman"/>
          <w:sz w:val="24"/>
          <w:szCs w:val="24"/>
        </w:rPr>
      </w:pPr>
      <w:r>
        <w:rPr>
          <w:rFonts w:ascii="Times New Roman" w:hAnsi="Times New Roman" w:cs="Times New Roman"/>
          <w:color w:val="00B050"/>
          <w:sz w:val="24"/>
          <w:szCs w:val="24"/>
        </w:rPr>
        <w:t>The data will be collected from responses that will be obtained from the listservs. The listservs will gather dat</w:t>
      </w:r>
      <w:r w:rsidR="005F3C98">
        <w:rPr>
          <w:rFonts w:ascii="Times New Roman" w:hAnsi="Times New Roman" w:cs="Times New Roman"/>
          <w:color w:val="00B050"/>
          <w:sz w:val="24"/>
          <w:szCs w:val="24"/>
        </w:rPr>
        <w:t>a</w:t>
      </w:r>
      <w:r>
        <w:rPr>
          <w:rFonts w:ascii="Times New Roman" w:hAnsi="Times New Roman" w:cs="Times New Roman"/>
          <w:color w:val="00B050"/>
          <w:sz w:val="24"/>
          <w:szCs w:val="24"/>
        </w:rPr>
        <w:t xml:space="preserve"> from their constituents and then give them back to the departmental chair via the email</w:t>
      </w:r>
      <w:r w:rsidRPr="006B5C72" w:rsidR="00494230">
        <w:rPr>
          <w:rFonts w:ascii="Times New Roman" w:hAnsi="Times New Roman" w:cs="Times New Roman"/>
          <w:color w:val="00B050"/>
          <w:sz w:val="24"/>
          <w:szCs w:val="24"/>
        </w:rPr>
        <w:t>.</w:t>
      </w:r>
      <w:r w:rsidRPr="003920A7" w:rsidR="00494230">
        <w:rPr>
          <w:rFonts w:ascii="Times New Roman" w:hAnsi="Times New Roman" w:cs="Times New Roman"/>
          <w:sz w:val="24"/>
          <w:szCs w:val="24"/>
        </w:rPr>
        <w:t xml:space="preserve"> </w:t>
      </w:r>
      <w:r w:rsidRPr="003920A7">
        <w:rPr>
          <w:rFonts w:ascii="Times New Roman" w:hAnsi="Times New Roman" w:cs="Times New Roman"/>
          <w:sz w:val="24"/>
          <w:szCs w:val="24"/>
        </w:rPr>
        <w:t xml:space="preserve"> The research questions aforementioned </w:t>
      </w:r>
      <w:r w:rsidRPr="003920A7" w:rsidR="00A76BB5">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facilitate a comparison between variables under study. In this case, the variables </w:t>
      </w:r>
      <w:r w:rsidRPr="003920A7" w:rsidR="00A76BB5">
        <w:rPr>
          <w:rFonts w:ascii="Times New Roman" w:hAnsi="Times New Roman" w:cs="Times New Roman"/>
          <w:sz w:val="24"/>
          <w:szCs w:val="24"/>
        </w:rPr>
        <w:t>will be</w:t>
      </w:r>
      <w:r w:rsidRPr="003920A7" w:rsidR="002F1C45">
        <w:rPr>
          <w:rFonts w:ascii="Times New Roman" w:hAnsi="Times New Roman" w:cs="Times New Roman"/>
          <w:sz w:val="24"/>
          <w:szCs w:val="24"/>
        </w:rPr>
        <w:t xml:space="preserve"> students’ perception of the sense of belonging in social work online education and relate factors that influence the perception of students</w:t>
      </w:r>
      <w:r w:rsidRPr="003920A7">
        <w:rPr>
          <w:rFonts w:ascii="Times New Roman" w:hAnsi="Times New Roman" w:cs="Times New Roman"/>
          <w:sz w:val="24"/>
          <w:szCs w:val="24"/>
        </w:rPr>
        <w:t xml:space="preserve">. Furthermore, the question </w:t>
      </w:r>
      <w:r w:rsidRPr="003920A7" w:rsidR="00A76BB5">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assist in finding the </w:t>
      </w:r>
      <w:r w:rsidRPr="003920A7" w:rsidR="002F1C45">
        <w:rPr>
          <w:rFonts w:ascii="Times New Roman" w:hAnsi="Times New Roman" w:cs="Times New Roman"/>
          <w:sz w:val="24"/>
          <w:szCs w:val="24"/>
        </w:rPr>
        <w:t>relationship between</w:t>
      </w:r>
      <w:r w:rsidRPr="003920A7">
        <w:rPr>
          <w:rFonts w:ascii="Times New Roman" w:hAnsi="Times New Roman" w:cs="Times New Roman"/>
          <w:sz w:val="24"/>
          <w:szCs w:val="24"/>
        </w:rPr>
        <w:t xml:space="preserve"> these two integral variables of learning. Thus, the nature of his study</w:t>
      </w:r>
      <w:r w:rsidRPr="003920A7" w:rsidR="00A76BB5">
        <w:rPr>
          <w:rFonts w:ascii="Times New Roman" w:hAnsi="Times New Roman" w:cs="Times New Roman"/>
          <w:sz w:val="24"/>
          <w:szCs w:val="24"/>
        </w:rPr>
        <w:t xml:space="preserve"> will be</w:t>
      </w:r>
      <w:r w:rsidRPr="003920A7">
        <w:rPr>
          <w:rFonts w:ascii="Times New Roman" w:hAnsi="Times New Roman" w:cs="Times New Roman"/>
          <w:sz w:val="24"/>
          <w:szCs w:val="24"/>
        </w:rPr>
        <w:t xml:space="preserve"> quantitative</w:t>
      </w:r>
      <w:r w:rsidRPr="003920A7" w:rsidR="002F1C45">
        <w:rPr>
          <w:rFonts w:ascii="Times New Roman" w:hAnsi="Times New Roman" w:cs="Times New Roman"/>
          <w:sz w:val="24"/>
          <w:szCs w:val="24"/>
        </w:rPr>
        <w:t xml:space="preserve"> using Likert Scale</w:t>
      </w:r>
      <w:r w:rsidR="005F3C98">
        <w:rPr>
          <w:rFonts w:ascii="Times New Roman" w:hAnsi="Times New Roman" w:cs="Times New Roman"/>
          <w:sz w:val="24"/>
          <w:szCs w:val="24"/>
        </w:rPr>
        <w:t xml:space="preserve"> and survey monkey</w:t>
      </w:r>
      <w:r w:rsidRPr="003920A7">
        <w:rPr>
          <w:rFonts w:ascii="Times New Roman" w:hAnsi="Times New Roman" w:cs="Times New Roman"/>
          <w:sz w:val="24"/>
          <w:szCs w:val="24"/>
        </w:rPr>
        <w:t>. The primary concern of this</w:t>
      </w:r>
      <w:r w:rsidRPr="003920A7" w:rsidR="002F1C45">
        <w:rPr>
          <w:rFonts w:ascii="Times New Roman" w:hAnsi="Times New Roman" w:cs="Times New Roman"/>
          <w:sz w:val="24"/>
          <w:szCs w:val="24"/>
        </w:rPr>
        <w:t xml:space="preserve"> research proposal</w:t>
      </w:r>
      <w:r w:rsidRPr="003920A7">
        <w:rPr>
          <w:rFonts w:ascii="Times New Roman" w:hAnsi="Times New Roman" w:cs="Times New Roman"/>
          <w:sz w:val="24"/>
          <w:szCs w:val="24"/>
        </w:rPr>
        <w:t xml:space="preserve"> </w:t>
      </w:r>
      <w:r w:rsidRPr="003920A7" w:rsidR="00A76BB5">
        <w:rPr>
          <w:rFonts w:ascii="Times New Roman" w:hAnsi="Times New Roman" w:cs="Times New Roman"/>
          <w:sz w:val="24"/>
          <w:szCs w:val="24"/>
        </w:rPr>
        <w:t>will be to</w:t>
      </w:r>
      <w:r w:rsidRPr="003920A7">
        <w:rPr>
          <w:rFonts w:ascii="Times New Roman" w:hAnsi="Times New Roman" w:cs="Times New Roman"/>
          <w:sz w:val="24"/>
          <w:szCs w:val="24"/>
        </w:rPr>
        <w:t xml:space="preserve"> explore the </w:t>
      </w:r>
      <w:r w:rsidRPr="003920A7" w:rsidR="002F1C45">
        <w:rPr>
          <w:rFonts w:ascii="Times New Roman" w:hAnsi="Times New Roman" w:cs="Times New Roman"/>
          <w:sz w:val="24"/>
          <w:szCs w:val="24"/>
        </w:rPr>
        <w:t>extent</w:t>
      </w:r>
      <w:r w:rsidRPr="003920A7">
        <w:rPr>
          <w:rFonts w:ascii="Times New Roman" w:hAnsi="Times New Roman" w:cs="Times New Roman"/>
          <w:sz w:val="24"/>
          <w:szCs w:val="24"/>
        </w:rPr>
        <w:t xml:space="preserve"> to which</w:t>
      </w:r>
      <w:r w:rsidRPr="003920A7" w:rsidR="002F1C45">
        <w:rPr>
          <w:rFonts w:ascii="Times New Roman" w:hAnsi="Times New Roman" w:cs="Times New Roman"/>
          <w:sz w:val="24"/>
          <w:szCs w:val="24"/>
        </w:rPr>
        <w:t xml:space="preserve"> sense of belonging in students</w:t>
      </w:r>
      <w:r w:rsidRPr="003920A7">
        <w:rPr>
          <w:rFonts w:ascii="Times New Roman" w:hAnsi="Times New Roman" w:cs="Times New Roman"/>
          <w:sz w:val="24"/>
          <w:szCs w:val="24"/>
        </w:rPr>
        <w:t xml:space="preserve">, especially in </w:t>
      </w:r>
      <w:r w:rsidRPr="003920A7" w:rsidR="002F1C45">
        <w:rPr>
          <w:rFonts w:ascii="Times New Roman" w:hAnsi="Times New Roman" w:cs="Times New Roman"/>
          <w:sz w:val="24"/>
          <w:szCs w:val="24"/>
        </w:rPr>
        <w:t>social work education</w:t>
      </w:r>
      <w:r w:rsidRPr="003920A7">
        <w:rPr>
          <w:rFonts w:ascii="Times New Roman" w:hAnsi="Times New Roman" w:cs="Times New Roman"/>
          <w:sz w:val="24"/>
          <w:szCs w:val="24"/>
        </w:rPr>
        <w:t xml:space="preserve">, </w:t>
      </w:r>
      <w:r w:rsidRPr="003920A7" w:rsidR="002F1C45">
        <w:rPr>
          <w:rFonts w:ascii="Times New Roman" w:hAnsi="Times New Roman" w:cs="Times New Roman"/>
          <w:sz w:val="24"/>
          <w:szCs w:val="24"/>
        </w:rPr>
        <w:t>influences the perceptions of students enrolling for online learning.</w:t>
      </w:r>
    </w:p>
    <w:p w:rsidR="00CB2AE8" w:rsidRPr="003920A7" w:rsidP="003920A7" w14:paraId="280781E8" w14:textId="7777777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Research Design</w:t>
      </w:r>
    </w:p>
    <w:p w:rsidR="00B059A0" w:rsidP="003920A7" w14:paraId="6A28AF3E" w14:textId="77777777">
      <w:pPr>
        <w:spacing w:line="480" w:lineRule="auto"/>
        <w:rPr>
          <w:rFonts w:ascii="Times New Roman" w:hAnsi="Times New Roman" w:cs="Times New Roman"/>
          <w:sz w:val="24"/>
          <w:szCs w:val="24"/>
        </w:rPr>
      </w:pPr>
      <w:r w:rsidRPr="003920A7">
        <w:rPr>
          <w:rFonts w:ascii="Times New Roman" w:hAnsi="Times New Roman" w:cs="Times New Roman"/>
          <w:sz w:val="24"/>
          <w:szCs w:val="24"/>
        </w:rPr>
        <w:tab/>
        <w:t>Th</w:t>
      </w:r>
      <w:r w:rsidRPr="003920A7" w:rsidR="00257CBB">
        <w:rPr>
          <w:rFonts w:ascii="Times New Roman" w:hAnsi="Times New Roman" w:cs="Times New Roman"/>
          <w:sz w:val="24"/>
          <w:szCs w:val="24"/>
        </w:rPr>
        <w:t xml:space="preserve">e proposed study design for this research is quantitative methodology. </w:t>
      </w:r>
      <w:r w:rsidRPr="003920A7">
        <w:rPr>
          <w:rFonts w:ascii="Times New Roman" w:hAnsi="Times New Roman" w:cs="Times New Roman"/>
          <w:sz w:val="24"/>
          <w:szCs w:val="24"/>
        </w:rPr>
        <w:t xml:space="preserve"> </w:t>
      </w:r>
      <w:r w:rsidRPr="003920A7" w:rsidR="00257CBB">
        <w:rPr>
          <w:rFonts w:ascii="Times New Roman" w:hAnsi="Times New Roman" w:cs="Times New Roman"/>
          <w:sz w:val="24"/>
          <w:szCs w:val="24"/>
        </w:rPr>
        <w:t>More particularly, a survey approach incorporating St. Louis Group for Excellence in Social Work Research and Education, Council on Social Work Education,</w:t>
      </w:r>
      <w:r w:rsidR="003440BB">
        <w:rPr>
          <w:rFonts w:ascii="Times New Roman" w:hAnsi="Times New Roman" w:cs="Times New Roman"/>
          <w:sz w:val="24"/>
          <w:szCs w:val="24"/>
        </w:rPr>
        <w:t xml:space="preserve"> </w:t>
      </w:r>
      <w:r w:rsidRPr="003920A7" w:rsidR="00257CBB">
        <w:rPr>
          <w:rFonts w:ascii="Times New Roman" w:hAnsi="Times New Roman" w:cs="Times New Roman"/>
          <w:sz w:val="24"/>
          <w:szCs w:val="24"/>
        </w:rPr>
        <w:t>Group for the Advancement of Doctoral Education in Social Work</w:t>
      </w:r>
      <w:r w:rsidR="003440BB">
        <w:rPr>
          <w:rFonts w:ascii="Times New Roman" w:hAnsi="Times New Roman" w:cs="Times New Roman"/>
          <w:sz w:val="24"/>
          <w:szCs w:val="24"/>
        </w:rPr>
        <w:t xml:space="preserve">, </w:t>
      </w:r>
      <w:r w:rsidRPr="003440BB" w:rsidR="003440BB">
        <w:rPr>
          <w:rFonts w:ascii="Times New Roman" w:hAnsi="Times New Roman" w:cs="Times New Roman"/>
          <w:sz w:val="24"/>
          <w:szCs w:val="24"/>
        </w:rPr>
        <w:t>National Association of Social Workers and Society for Social Work and Research, and Council on Social Work Education. Moreover, the survey will be sent to the Group for the Advancement of Doctoral Education in Social Work, National Association of Deans and Directors of Schools of Social Work, Association of Baccalaureate Social Work Program Directors, Association of Social Work Boards, and National Association of Social Workers</w:t>
      </w:r>
      <w:r w:rsidRPr="003920A7" w:rsidR="00257CBB">
        <w:rPr>
          <w:rFonts w:ascii="Times New Roman" w:hAnsi="Times New Roman" w:cs="Times New Roman"/>
          <w:sz w:val="24"/>
          <w:szCs w:val="24"/>
        </w:rPr>
        <w:t xml:space="preserve">. </w:t>
      </w:r>
      <w:r w:rsidRPr="003920A7">
        <w:rPr>
          <w:rFonts w:ascii="Times New Roman" w:hAnsi="Times New Roman" w:cs="Times New Roman"/>
          <w:sz w:val="24"/>
          <w:szCs w:val="24"/>
        </w:rPr>
        <w:t xml:space="preserve">The survey </w:t>
      </w:r>
      <w:r w:rsidRPr="003920A7" w:rsidR="00257CBB">
        <w:rPr>
          <w:rFonts w:ascii="Times New Roman" w:hAnsi="Times New Roman" w:cs="Times New Roman"/>
          <w:sz w:val="24"/>
          <w:szCs w:val="24"/>
        </w:rPr>
        <w:t>is</w:t>
      </w:r>
      <w:r w:rsidRPr="003920A7">
        <w:rPr>
          <w:rFonts w:ascii="Times New Roman" w:hAnsi="Times New Roman" w:cs="Times New Roman"/>
          <w:sz w:val="24"/>
          <w:szCs w:val="24"/>
        </w:rPr>
        <w:t xml:space="preserve"> the only option that c</w:t>
      </w:r>
      <w:r w:rsidRPr="003920A7" w:rsidR="00A76BB5">
        <w:rPr>
          <w:rFonts w:ascii="Times New Roman" w:hAnsi="Times New Roman" w:cs="Times New Roman"/>
          <w:sz w:val="24"/>
          <w:szCs w:val="24"/>
        </w:rPr>
        <w:t>an</w:t>
      </w:r>
      <w:r w:rsidRPr="003920A7">
        <w:rPr>
          <w:rFonts w:ascii="Times New Roman" w:hAnsi="Times New Roman" w:cs="Times New Roman"/>
          <w:sz w:val="24"/>
          <w:szCs w:val="24"/>
        </w:rPr>
        <w:t xml:space="preserve"> lead to getting the most genuine and up to date data in line with</w:t>
      </w:r>
      <w:r w:rsidRPr="003920A7" w:rsidR="00257CBB">
        <w:rPr>
          <w:rFonts w:ascii="Times New Roman" w:hAnsi="Times New Roman" w:cs="Times New Roman"/>
          <w:sz w:val="24"/>
          <w:szCs w:val="24"/>
        </w:rPr>
        <w:t xml:space="preserve"> students’ perception of the sense of belonging in social work online education</w:t>
      </w:r>
      <w:r w:rsidRPr="003920A7">
        <w:rPr>
          <w:rFonts w:ascii="Times New Roman" w:hAnsi="Times New Roman" w:cs="Times New Roman"/>
          <w:sz w:val="24"/>
          <w:szCs w:val="24"/>
        </w:rPr>
        <w:t xml:space="preserve">. </w:t>
      </w:r>
    </w:p>
    <w:p w:rsidR="00B059A0" w:rsidP="00B059A0" w14:paraId="35567AC3" w14:textId="7777777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Furthermore, the survey </w:t>
      </w:r>
      <w:r w:rsidRPr="003920A7" w:rsidR="00A76BB5">
        <w:rPr>
          <w:rFonts w:ascii="Times New Roman" w:hAnsi="Times New Roman" w:cs="Times New Roman"/>
          <w:sz w:val="24"/>
          <w:szCs w:val="24"/>
        </w:rPr>
        <w:t>will be</w:t>
      </w:r>
      <w:r w:rsidRPr="003920A7">
        <w:rPr>
          <w:rFonts w:ascii="Times New Roman" w:hAnsi="Times New Roman" w:cs="Times New Roman"/>
          <w:sz w:val="24"/>
          <w:szCs w:val="24"/>
        </w:rPr>
        <w:t xml:space="preserve"> the only viable design for this study because it is regarded as dependable and flexible, which is contrary to other research strategies.</w:t>
      </w:r>
      <w:r w:rsidRPr="003920A7" w:rsidR="00257CBB">
        <w:rPr>
          <w:rFonts w:ascii="Times New Roman" w:hAnsi="Times New Roman" w:cs="Times New Roman"/>
          <w:sz w:val="24"/>
          <w:szCs w:val="24"/>
        </w:rPr>
        <w:t xml:space="preserve"> </w:t>
      </w:r>
      <w:r w:rsidRPr="003920A7">
        <w:rPr>
          <w:rFonts w:ascii="Times New Roman" w:hAnsi="Times New Roman" w:cs="Times New Roman"/>
          <w:sz w:val="24"/>
          <w:szCs w:val="24"/>
        </w:rPr>
        <w:t xml:space="preserve"> </w:t>
      </w:r>
      <w:r w:rsidRPr="003920A7" w:rsidR="00592A11">
        <w:rPr>
          <w:rFonts w:ascii="Times New Roman" w:hAnsi="Times New Roman" w:cs="Times New Roman"/>
          <w:sz w:val="24"/>
          <w:szCs w:val="24"/>
        </w:rPr>
        <w:t>A survey is a research methodology utilized for gathering data from a pre-defined sample of respondents to get insights and information on different subjects of interest (Antwi &amp; Hamza, 2015). The</w:t>
      </w:r>
      <w:r w:rsidRPr="003920A7">
        <w:rPr>
          <w:rFonts w:ascii="Times New Roman" w:hAnsi="Times New Roman" w:cs="Times New Roman"/>
          <w:sz w:val="24"/>
          <w:szCs w:val="24"/>
        </w:rPr>
        <w:t xml:space="preserve"> survey w</w:t>
      </w:r>
      <w:r w:rsidRPr="003920A7" w:rsidR="00A76BB5">
        <w:rPr>
          <w:rFonts w:ascii="Times New Roman" w:hAnsi="Times New Roman" w:cs="Times New Roman"/>
          <w:sz w:val="24"/>
          <w:szCs w:val="24"/>
        </w:rPr>
        <w:t>ill be</w:t>
      </w:r>
      <w:r w:rsidRPr="003920A7">
        <w:rPr>
          <w:rFonts w:ascii="Times New Roman" w:hAnsi="Times New Roman" w:cs="Times New Roman"/>
          <w:sz w:val="24"/>
          <w:szCs w:val="24"/>
        </w:rPr>
        <w:t xml:space="preserve"> achieved via use o</w:t>
      </w:r>
      <w:r w:rsidR="003440BB">
        <w:rPr>
          <w:rFonts w:ascii="Times New Roman" w:hAnsi="Times New Roman" w:cs="Times New Roman"/>
          <w:sz w:val="24"/>
          <w:szCs w:val="24"/>
        </w:rPr>
        <w:t>f</w:t>
      </w:r>
      <w:r w:rsidRPr="003920A7">
        <w:rPr>
          <w:rFonts w:ascii="Times New Roman" w:hAnsi="Times New Roman" w:cs="Times New Roman"/>
          <w:sz w:val="24"/>
          <w:szCs w:val="24"/>
        </w:rPr>
        <w:t xml:space="preserve"> Like-type data survey </w:t>
      </w:r>
      <w:r w:rsidRPr="003920A7" w:rsidR="00A76BB5">
        <w:rPr>
          <w:rFonts w:ascii="Times New Roman" w:hAnsi="Times New Roman" w:cs="Times New Roman"/>
          <w:sz w:val="24"/>
          <w:szCs w:val="24"/>
        </w:rPr>
        <w:t xml:space="preserve">which will be </w:t>
      </w:r>
      <w:r w:rsidRPr="003920A7">
        <w:rPr>
          <w:rFonts w:ascii="Times New Roman" w:hAnsi="Times New Roman" w:cs="Times New Roman"/>
          <w:sz w:val="24"/>
          <w:szCs w:val="24"/>
        </w:rPr>
        <w:t>give</w:t>
      </w:r>
      <w:r w:rsidRPr="003920A7" w:rsidR="00592A11">
        <w:rPr>
          <w:rFonts w:ascii="Times New Roman" w:hAnsi="Times New Roman" w:cs="Times New Roman"/>
          <w:sz w:val="24"/>
          <w:szCs w:val="24"/>
        </w:rPr>
        <w:t>n by</w:t>
      </w:r>
      <w:r w:rsidR="003440BB">
        <w:rPr>
          <w:rFonts w:ascii="Times New Roman" w:hAnsi="Times New Roman" w:cs="Times New Roman"/>
          <w:sz w:val="24"/>
          <w:szCs w:val="24"/>
        </w:rPr>
        <w:t xml:space="preserve"> various listservs as aforementioned</w:t>
      </w:r>
      <w:r w:rsidRPr="003920A7" w:rsidR="00A76BB5">
        <w:rPr>
          <w:rFonts w:ascii="Times New Roman" w:hAnsi="Times New Roman" w:cs="Times New Roman"/>
          <w:sz w:val="24"/>
          <w:szCs w:val="24"/>
        </w:rPr>
        <w:t>.</w:t>
      </w:r>
      <w:r w:rsidR="003440BB">
        <w:rPr>
          <w:rFonts w:ascii="Times New Roman" w:hAnsi="Times New Roman" w:cs="Times New Roman"/>
          <w:sz w:val="24"/>
          <w:szCs w:val="24"/>
        </w:rPr>
        <w:t xml:space="preserve"> The listservs will be given the survey through my chair and I whereby the listservs will be requested to distribute the survey to their constituent colleges.</w:t>
      </w:r>
      <w:r w:rsidRPr="003440BB" w:rsidR="003440BB">
        <w:t xml:space="preserve"> </w:t>
      </w:r>
      <w:r w:rsidRPr="003440BB" w:rsidR="003440BB">
        <w:rPr>
          <w:rFonts w:ascii="Times New Roman" w:hAnsi="Times New Roman" w:cs="Times New Roman"/>
          <w:sz w:val="24"/>
          <w:szCs w:val="24"/>
        </w:rPr>
        <w:t xml:space="preserve">The listservs </w:t>
      </w:r>
      <w:r w:rsidR="003440BB">
        <w:rPr>
          <w:rFonts w:ascii="Times New Roman" w:hAnsi="Times New Roman" w:cs="Times New Roman"/>
          <w:sz w:val="24"/>
          <w:szCs w:val="24"/>
        </w:rPr>
        <w:t>will constitute</w:t>
      </w:r>
      <w:r w:rsidRPr="003440BB" w:rsidR="003440BB">
        <w:rPr>
          <w:rFonts w:ascii="Times New Roman" w:hAnsi="Times New Roman" w:cs="Times New Roman"/>
          <w:sz w:val="24"/>
          <w:szCs w:val="24"/>
        </w:rPr>
        <w:t xml:space="preserve"> of social work faculty, directors’, chairs’, and deans of social work programs</w:t>
      </w:r>
      <w:r w:rsidR="003440BB">
        <w:rPr>
          <w:rFonts w:ascii="Times New Roman" w:hAnsi="Times New Roman" w:cs="Times New Roman"/>
          <w:sz w:val="24"/>
          <w:szCs w:val="24"/>
        </w:rPr>
        <w:t xml:space="preserve"> who will be solely responsible for dissemination of the survey to their students</w:t>
      </w:r>
      <w:r w:rsidR="00B0706F">
        <w:rPr>
          <w:rFonts w:ascii="Times New Roman" w:hAnsi="Times New Roman" w:cs="Times New Roman"/>
          <w:sz w:val="24"/>
          <w:szCs w:val="24"/>
        </w:rPr>
        <w:t xml:space="preserve">. After the students will be through with the survey monkey, the data will be given to me in the same order it was sent for compiling and reviewing. </w:t>
      </w:r>
      <w:r w:rsidRPr="003920A7">
        <w:rPr>
          <w:rFonts w:ascii="Times New Roman" w:hAnsi="Times New Roman" w:cs="Times New Roman"/>
          <w:sz w:val="24"/>
          <w:szCs w:val="24"/>
        </w:rPr>
        <w:t xml:space="preserve"> </w:t>
      </w:r>
      <w:r w:rsidRPr="003920A7" w:rsidR="003920A7">
        <w:rPr>
          <w:rFonts w:ascii="Times New Roman" w:hAnsi="Times New Roman" w:cs="Times New Roman"/>
          <w:sz w:val="24"/>
          <w:szCs w:val="24"/>
        </w:rPr>
        <w:t>Wildemuth</w:t>
      </w:r>
      <w:r w:rsidRPr="003920A7" w:rsidR="00551A0D">
        <w:rPr>
          <w:rFonts w:ascii="Times New Roman" w:hAnsi="Times New Roman" w:cs="Times New Roman"/>
          <w:sz w:val="24"/>
          <w:szCs w:val="24"/>
        </w:rPr>
        <w:t xml:space="preserve"> (2016) explains that </w:t>
      </w:r>
      <w:r w:rsidR="00B0706F">
        <w:rPr>
          <w:rFonts w:ascii="Times New Roman" w:hAnsi="Times New Roman" w:cs="Times New Roman"/>
          <w:sz w:val="24"/>
          <w:szCs w:val="24"/>
        </w:rPr>
        <w:t xml:space="preserve">quantitative survey research is a </w:t>
      </w:r>
      <w:r w:rsidR="00B0706F">
        <w:rPr>
          <w:rFonts w:ascii="Times New Roman" w:hAnsi="Times New Roman" w:cs="Times New Roman"/>
          <w:sz w:val="24"/>
          <w:szCs w:val="24"/>
        </w:rPr>
        <w:t xml:space="preserve">methodology that is designed for gathering </w:t>
      </w:r>
      <w:r w:rsidR="008B5027">
        <w:rPr>
          <w:rFonts w:ascii="Times New Roman" w:hAnsi="Times New Roman" w:cs="Times New Roman"/>
          <w:sz w:val="24"/>
          <w:szCs w:val="24"/>
        </w:rPr>
        <w:t>in-depth</w:t>
      </w:r>
      <w:r w:rsidR="00B0706F">
        <w:rPr>
          <w:rFonts w:ascii="Times New Roman" w:hAnsi="Times New Roman" w:cs="Times New Roman"/>
          <w:sz w:val="24"/>
          <w:szCs w:val="24"/>
        </w:rPr>
        <w:t xml:space="preserve"> data from a sample population concerning the issues that are underlying about their perception, attitudes and motivations</w:t>
      </w:r>
      <w:r w:rsidR="00307BAF">
        <w:rPr>
          <w:rFonts w:ascii="Times New Roman" w:hAnsi="Times New Roman" w:cs="Times New Roman"/>
          <w:sz w:val="24"/>
          <w:szCs w:val="24"/>
        </w:rPr>
        <w:t>.</w:t>
      </w:r>
    </w:p>
    <w:p w:rsidR="00CB2AE8" w:rsidRPr="003920A7" w:rsidP="00B059A0" w14:paraId="430F7580" w14:textId="35D7DD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primary objective of quantitative survey monkey approach is to develop a comprehensive realization of a problem, an issue, or a topic from the perspective of a sample population. </w:t>
      </w:r>
      <w:r w:rsidRPr="003920A7">
        <w:rPr>
          <w:rFonts w:ascii="Times New Roman" w:hAnsi="Times New Roman" w:cs="Times New Roman"/>
          <w:sz w:val="24"/>
          <w:szCs w:val="24"/>
        </w:rPr>
        <w:t>This methodology</w:t>
      </w:r>
      <w:r w:rsidRPr="003920A7" w:rsidR="00A76BB5">
        <w:rPr>
          <w:rFonts w:ascii="Times New Roman" w:hAnsi="Times New Roman" w:cs="Times New Roman"/>
          <w:sz w:val="24"/>
          <w:szCs w:val="24"/>
        </w:rPr>
        <w:t xml:space="preserve"> will giv</w:t>
      </w:r>
      <w:r w:rsidRPr="003920A7">
        <w:rPr>
          <w:rFonts w:ascii="Times New Roman" w:hAnsi="Times New Roman" w:cs="Times New Roman"/>
          <w:sz w:val="24"/>
          <w:szCs w:val="24"/>
        </w:rPr>
        <w:t>e room for collect</w:t>
      </w:r>
      <w:r w:rsidRPr="003920A7" w:rsidR="00A76BB5">
        <w:rPr>
          <w:rFonts w:ascii="Times New Roman" w:hAnsi="Times New Roman" w:cs="Times New Roman"/>
          <w:sz w:val="24"/>
          <w:szCs w:val="24"/>
        </w:rPr>
        <w:t>ion of data</w:t>
      </w:r>
      <w:r w:rsidRPr="003920A7">
        <w:rPr>
          <w:rFonts w:ascii="Times New Roman" w:hAnsi="Times New Roman" w:cs="Times New Roman"/>
          <w:sz w:val="24"/>
          <w:szCs w:val="24"/>
        </w:rPr>
        <w:t xml:space="preserve"> </w:t>
      </w:r>
      <w:r w:rsidRPr="003920A7" w:rsidR="00A76BB5">
        <w:rPr>
          <w:rFonts w:ascii="Times New Roman" w:hAnsi="Times New Roman" w:cs="Times New Roman"/>
          <w:sz w:val="24"/>
          <w:szCs w:val="24"/>
        </w:rPr>
        <w:t>which will</w:t>
      </w:r>
      <w:r w:rsidRPr="003920A7">
        <w:rPr>
          <w:rFonts w:ascii="Times New Roman" w:hAnsi="Times New Roman" w:cs="Times New Roman"/>
          <w:sz w:val="24"/>
          <w:szCs w:val="24"/>
        </w:rPr>
        <w:t xml:space="preserve"> be analyzed through statistical means. The </w:t>
      </w:r>
      <w:r w:rsidRPr="003920A7" w:rsidR="005C3B86">
        <w:rPr>
          <w:rFonts w:ascii="Times New Roman" w:hAnsi="Times New Roman" w:cs="Times New Roman"/>
          <w:sz w:val="24"/>
          <w:szCs w:val="24"/>
        </w:rPr>
        <w:t>Likert scale</w:t>
      </w:r>
      <w:r w:rsidRPr="003920A7">
        <w:rPr>
          <w:rFonts w:ascii="Times New Roman" w:hAnsi="Times New Roman" w:cs="Times New Roman"/>
          <w:sz w:val="24"/>
          <w:szCs w:val="24"/>
        </w:rPr>
        <w:t xml:space="preserve"> w</w:t>
      </w:r>
      <w:r w:rsidRPr="003920A7" w:rsidR="00A76BB5">
        <w:rPr>
          <w:rFonts w:ascii="Times New Roman" w:hAnsi="Times New Roman" w:cs="Times New Roman"/>
          <w:sz w:val="24"/>
          <w:szCs w:val="24"/>
        </w:rPr>
        <w:t>ill</w:t>
      </w:r>
      <w:r w:rsidRPr="003920A7">
        <w:rPr>
          <w:rFonts w:ascii="Times New Roman" w:hAnsi="Times New Roman" w:cs="Times New Roman"/>
          <w:sz w:val="24"/>
          <w:szCs w:val="24"/>
        </w:rPr>
        <w:t xml:space="preserve"> also </w:t>
      </w:r>
      <w:r w:rsidRPr="003920A7" w:rsidR="00A76BB5">
        <w:rPr>
          <w:rFonts w:ascii="Times New Roman" w:hAnsi="Times New Roman" w:cs="Times New Roman"/>
          <w:sz w:val="24"/>
          <w:szCs w:val="24"/>
        </w:rPr>
        <w:t xml:space="preserve">be </w:t>
      </w:r>
      <w:r w:rsidRPr="003920A7">
        <w:rPr>
          <w:rFonts w:ascii="Times New Roman" w:hAnsi="Times New Roman" w:cs="Times New Roman"/>
          <w:sz w:val="24"/>
          <w:szCs w:val="24"/>
        </w:rPr>
        <w:t xml:space="preserve">confirmed to be an efficient approach of collecting data without creating space for </w:t>
      </w:r>
      <w:r w:rsidRPr="003920A7" w:rsidR="008E0156">
        <w:rPr>
          <w:rFonts w:ascii="Times New Roman" w:hAnsi="Times New Roman" w:cs="Times New Roman"/>
          <w:sz w:val="24"/>
          <w:szCs w:val="24"/>
        </w:rPr>
        <w:t>manipulation of</w:t>
      </w:r>
      <w:r w:rsidRPr="003920A7" w:rsidR="00A76BB5">
        <w:rPr>
          <w:rFonts w:ascii="Times New Roman" w:hAnsi="Times New Roman" w:cs="Times New Roman"/>
          <w:sz w:val="24"/>
          <w:szCs w:val="24"/>
        </w:rPr>
        <w:t xml:space="preserve"> </w:t>
      </w:r>
      <w:r w:rsidRPr="003920A7">
        <w:rPr>
          <w:rFonts w:ascii="Times New Roman" w:hAnsi="Times New Roman" w:cs="Times New Roman"/>
          <w:sz w:val="24"/>
          <w:szCs w:val="24"/>
        </w:rPr>
        <w:t xml:space="preserve">data </w:t>
      </w:r>
      <w:r w:rsidRPr="003920A7" w:rsidR="00A76BB5">
        <w:rPr>
          <w:rFonts w:ascii="Times New Roman" w:hAnsi="Times New Roman" w:cs="Times New Roman"/>
          <w:sz w:val="24"/>
          <w:szCs w:val="24"/>
        </w:rPr>
        <w:t xml:space="preserve">that </w:t>
      </w:r>
      <w:r w:rsidRPr="003920A7" w:rsidR="008E0156">
        <w:rPr>
          <w:rFonts w:ascii="Times New Roman" w:hAnsi="Times New Roman" w:cs="Times New Roman"/>
          <w:sz w:val="24"/>
          <w:szCs w:val="24"/>
        </w:rPr>
        <w:t>is going to be</w:t>
      </w:r>
      <w:r w:rsidRPr="003920A7" w:rsidR="00A76BB5">
        <w:rPr>
          <w:rFonts w:ascii="Times New Roman" w:hAnsi="Times New Roman" w:cs="Times New Roman"/>
          <w:sz w:val="24"/>
          <w:szCs w:val="24"/>
        </w:rPr>
        <w:t xml:space="preserve"> collected </w:t>
      </w:r>
      <w:r w:rsidRPr="003920A7">
        <w:rPr>
          <w:rFonts w:ascii="Times New Roman" w:hAnsi="Times New Roman" w:cs="Times New Roman"/>
          <w:sz w:val="24"/>
          <w:szCs w:val="24"/>
        </w:rPr>
        <w:t>as it is common with other means of data collection</w:t>
      </w:r>
      <w:r w:rsidR="008B5027">
        <w:rPr>
          <w:rFonts w:ascii="Times New Roman" w:hAnsi="Times New Roman" w:cs="Times New Roman"/>
          <w:sz w:val="24"/>
          <w:szCs w:val="24"/>
        </w:rPr>
        <w:t xml:space="preserve"> </w:t>
      </w:r>
      <w:r w:rsidRPr="008B5027" w:rsidR="008B5027">
        <w:rPr>
          <w:rFonts w:ascii="Times New Roman" w:hAnsi="Times New Roman" w:cs="Times New Roman"/>
          <w:sz w:val="24"/>
          <w:szCs w:val="24"/>
        </w:rPr>
        <w:t>(Hadi &amp; Closs, 2016)</w:t>
      </w:r>
      <w:r w:rsidRPr="003920A7">
        <w:rPr>
          <w:rFonts w:ascii="Times New Roman" w:hAnsi="Times New Roman" w:cs="Times New Roman"/>
          <w:sz w:val="24"/>
          <w:szCs w:val="24"/>
        </w:rPr>
        <w:t xml:space="preserve">. The study </w:t>
      </w:r>
      <w:r w:rsidRPr="003920A7" w:rsidR="00A76BB5">
        <w:rPr>
          <w:rFonts w:ascii="Times New Roman" w:hAnsi="Times New Roman" w:cs="Times New Roman"/>
          <w:sz w:val="24"/>
          <w:szCs w:val="24"/>
        </w:rPr>
        <w:t xml:space="preserve">will use </w:t>
      </w:r>
      <w:r w:rsidRPr="003920A7">
        <w:rPr>
          <w:rFonts w:ascii="Times New Roman" w:hAnsi="Times New Roman" w:cs="Times New Roman"/>
          <w:sz w:val="24"/>
          <w:szCs w:val="24"/>
        </w:rPr>
        <w:t xml:space="preserve">a survey design which works excellently under quantitative research methodology. </w:t>
      </w:r>
    </w:p>
    <w:p w:rsidR="00B059A0" w:rsidP="003920A7" w14:paraId="73BA9F6B" w14:textId="7777777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In respect to the length and nature of research,</w:t>
      </w:r>
      <w:r w:rsidRPr="003920A7" w:rsidR="008E0156">
        <w:rPr>
          <w:rFonts w:ascii="Times New Roman" w:hAnsi="Times New Roman" w:cs="Times New Roman"/>
          <w:sz w:val="24"/>
          <w:szCs w:val="24"/>
        </w:rPr>
        <w:t xml:space="preserve"> a Likert Scale will be incorporated in this study proposal</w:t>
      </w:r>
      <w:r w:rsidRPr="003920A7">
        <w:rPr>
          <w:rFonts w:ascii="Times New Roman" w:hAnsi="Times New Roman" w:cs="Times New Roman"/>
          <w:sz w:val="24"/>
          <w:szCs w:val="24"/>
        </w:rPr>
        <w:t>.</w:t>
      </w:r>
      <w:r w:rsidRPr="003920A7">
        <w:rPr>
          <w:rFonts w:ascii="Times New Roman" w:hAnsi="Times New Roman" w:cs="Times New Roman"/>
          <w:color w:val="222222"/>
          <w:sz w:val="24"/>
          <w:szCs w:val="24"/>
          <w:shd w:val="clear" w:color="auto" w:fill="FFFFFF"/>
        </w:rPr>
        <w:t xml:space="preserve"> Creswell &amp; Creswell (2017) posit that</w:t>
      </w:r>
      <w:r w:rsidRPr="003920A7" w:rsidR="008E0156">
        <w:rPr>
          <w:rFonts w:ascii="Times New Roman" w:hAnsi="Times New Roman" w:cs="Times New Roman"/>
          <w:sz w:val="24"/>
          <w:szCs w:val="24"/>
        </w:rPr>
        <w:t xml:space="preserve"> a Likert scale is developed to measure the attitudes of different people by asking them to react to a range of statements about a subject, in regard to the magnitude in which those people agree and by so doing exploiting the affective and cognitive components of perceptions</w:t>
      </w:r>
      <w:r w:rsidRPr="003920A7">
        <w:rPr>
          <w:rFonts w:ascii="Times New Roman" w:hAnsi="Times New Roman" w:cs="Times New Roman"/>
          <w:sz w:val="24"/>
          <w:szCs w:val="24"/>
        </w:rPr>
        <w:t>.</w:t>
      </w:r>
      <w:r w:rsidRPr="003920A7" w:rsidR="003920A7">
        <w:rPr>
          <w:rFonts w:ascii="Times New Roman" w:hAnsi="Times New Roman" w:cs="Times New Roman"/>
          <w:sz w:val="24"/>
          <w:szCs w:val="24"/>
        </w:rPr>
        <w:t xml:space="preserve"> Joshi et al. (</w:t>
      </w:r>
      <w:r w:rsidRPr="003920A7" w:rsidR="00600080">
        <w:rPr>
          <w:rFonts w:ascii="Times New Roman" w:hAnsi="Times New Roman" w:cs="Times New Roman"/>
          <w:sz w:val="24"/>
          <w:szCs w:val="24"/>
        </w:rPr>
        <w:t>2015)</w:t>
      </w:r>
      <w:r w:rsidRPr="003920A7" w:rsidR="009F509E">
        <w:rPr>
          <w:rFonts w:ascii="Times New Roman" w:hAnsi="Times New Roman" w:cs="Times New Roman"/>
          <w:sz w:val="24"/>
          <w:szCs w:val="24"/>
        </w:rPr>
        <w:t xml:space="preserve"> </w:t>
      </w:r>
      <w:r w:rsidRPr="003920A7" w:rsidR="00600080">
        <w:rPr>
          <w:rFonts w:ascii="Times New Roman" w:hAnsi="Times New Roman" w:cs="Times New Roman"/>
          <w:sz w:val="24"/>
          <w:szCs w:val="24"/>
        </w:rPr>
        <w:t xml:space="preserve">adds that </w:t>
      </w:r>
      <w:r w:rsidRPr="003920A7" w:rsidR="009F509E">
        <w:rPr>
          <w:rFonts w:ascii="Times New Roman" w:hAnsi="Times New Roman" w:cs="Times New Roman"/>
          <w:sz w:val="24"/>
          <w:szCs w:val="24"/>
        </w:rPr>
        <w:t>Likert-type scales apply strict choice answer formats and are structured to determine opinions and perceptions</w:t>
      </w:r>
      <w:r w:rsidRPr="003920A7">
        <w:rPr>
          <w:rFonts w:ascii="Times New Roman" w:hAnsi="Times New Roman" w:cs="Times New Roman"/>
          <w:sz w:val="24"/>
          <w:szCs w:val="24"/>
        </w:rPr>
        <w:t xml:space="preserve">. </w:t>
      </w:r>
      <w:r w:rsidR="00307BAF">
        <w:rPr>
          <w:rFonts w:ascii="Times New Roman" w:hAnsi="Times New Roman" w:cs="Times New Roman"/>
          <w:sz w:val="24"/>
          <w:szCs w:val="24"/>
        </w:rPr>
        <w:t xml:space="preserve">Likert items are among the most used tools when determining attitude and perception in attitudinal scales. </w:t>
      </w:r>
      <w:r w:rsidR="005E2219">
        <w:rPr>
          <w:rFonts w:ascii="Times New Roman" w:hAnsi="Times New Roman" w:cs="Times New Roman"/>
          <w:sz w:val="24"/>
          <w:szCs w:val="24"/>
        </w:rPr>
        <w:t xml:space="preserve">The scales are relevant since they provide multiple response format that in most cases run from a range of 5-point of responses to even 9-point range. This research study proposal intends to use a 5-point range Likert scale to realize its aims and objectives. </w:t>
      </w:r>
    </w:p>
    <w:p w:rsidR="00CB2AE8" w:rsidRPr="003920A7" w:rsidP="003920A7" w14:paraId="431B8FA2" w14:textId="5AE885FC">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w:t>
      </w:r>
      <w:r w:rsidRPr="003920A7" w:rsidR="009F509E">
        <w:rPr>
          <w:rFonts w:ascii="Times New Roman" w:hAnsi="Times New Roman" w:cs="Times New Roman"/>
          <w:sz w:val="24"/>
          <w:szCs w:val="24"/>
        </w:rPr>
        <w:t>e Association of Baccalaureate Social Work Program Directors</w:t>
      </w:r>
      <w:r w:rsidRPr="003920A7">
        <w:rPr>
          <w:rFonts w:ascii="Times New Roman" w:hAnsi="Times New Roman" w:cs="Times New Roman"/>
          <w:sz w:val="24"/>
          <w:szCs w:val="24"/>
        </w:rPr>
        <w:t xml:space="preserve"> </w:t>
      </w:r>
      <w:r w:rsidR="005E2219">
        <w:rPr>
          <w:rFonts w:ascii="Times New Roman" w:hAnsi="Times New Roman" w:cs="Times New Roman"/>
          <w:sz w:val="24"/>
          <w:szCs w:val="24"/>
        </w:rPr>
        <w:t xml:space="preserve">and other listservs </w:t>
      </w:r>
      <w:r w:rsidRPr="003920A7" w:rsidR="0034592F">
        <w:rPr>
          <w:rFonts w:ascii="Times New Roman" w:hAnsi="Times New Roman" w:cs="Times New Roman"/>
          <w:sz w:val="24"/>
          <w:szCs w:val="24"/>
        </w:rPr>
        <w:t xml:space="preserve">will </w:t>
      </w:r>
      <w:r w:rsidRPr="003920A7">
        <w:rPr>
          <w:rFonts w:ascii="Times New Roman" w:hAnsi="Times New Roman" w:cs="Times New Roman"/>
          <w:sz w:val="24"/>
          <w:szCs w:val="24"/>
        </w:rPr>
        <w:t>endeavor to establish the</w:t>
      </w:r>
      <w:r w:rsidRPr="003920A7" w:rsidR="009F509E">
        <w:rPr>
          <w:rFonts w:ascii="Times New Roman" w:hAnsi="Times New Roman" w:cs="Times New Roman"/>
          <w:sz w:val="24"/>
          <w:szCs w:val="24"/>
        </w:rPr>
        <w:t xml:space="preserve"> Likert scale</w:t>
      </w:r>
      <w:r w:rsidRPr="003920A7">
        <w:rPr>
          <w:rFonts w:ascii="Times New Roman" w:hAnsi="Times New Roman" w:cs="Times New Roman"/>
          <w:sz w:val="24"/>
          <w:szCs w:val="24"/>
        </w:rPr>
        <w:t xml:space="preserve"> via numerous iterations of the product refinement process, which w</w:t>
      </w:r>
      <w:r w:rsidRPr="003920A7" w:rsidR="0034592F">
        <w:rPr>
          <w:rFonts w:ascii="Times New Roman" w:hAnsi="Times New Roman" w:cs="Times New Roman"/>
          <w:sz w:val="24"/>
          <w:szCs w:val="24"/>
        </w:rPr>
        <w:t>ill be</w:t>
      </w:r>
      <w:r w:rsidRPr="003920A7">
        <w:rPr>
          <w:rFonts w:ascii="Times New Roman" w:hAnsi="Times New Roman" w:cs="Times New Roman"/>
          <w:sz w:val="24"/>
          <w:szCs w:val="24"/>
        </w:rPr>
        <w:t xml:space="preserve"> essential in working </w:t>
      </w:r>
      <w:r w:rsidR="005E2219">
        <w:rPr>
          <w:rFonts w:ascii="Times New Roman" w:hAnsi="Times New Roman" w:cs="Times New Roman"/>
          <w:sz w:val="24"/>
          <w:szCs w:val="24"/>
        </w:rPr>
        <w:t xml:space="preserve">with the students of various colleges through email </w:t>
      </w:r>
      <w:r w:rsidR="005E2219">
        <w:rPr>
          <w:rFonts w:ascii="Times New Roman" w:hAnsi="Times New Roman" w:cs="Times New Roman"/>
          <w:sz w:val="24"/>
          <w:szCs w:val="24"/>
        </w:rPr>
        <w:t>attachments</w:t>
      </w:r>
      <w:r w:rsidRPr="003920A7">
        <w:rPr>
          <w:rFonts w:ascii="Times New Roman" w:hAnsi="Times New Roman" w:cs="Times New Roman"/>
          <w:sz w:val="24"/>
          <w:szCs w:val="24"/>
        </w:rPr>
        <w:t xml:space="preserve">. The survey </w:t>
      </w:r>
      <w:r w:rsidRPr="003920A7" w:rsidR="0034592F">
        <w:rPr>
          <w:rFonts w:ascii="Times New Roman" w:hAnsi="Times New Roman" w:cs="Times New Roman"/>
          <w:sz w:val="24"/>
          <w:szCs w:val="24"/>
        </w:rPr>
        <w:t xml:space="preserve">will </w:t>
      </w:r>
      <w:r w:rsidRPr="003920A7">
        <w:rPr>
          <w:rFonts w:ascii="Times New Roman" w:hAnsi="Times New Roman" w:cs="Times New Roman"/>
          <w:sz w:val="24"/>
          <w:szCs w:val="24"/>
        </w:rPr>
        <w:t>ha</w:t>
      </w:r>
      <w:r w:rsidRPr="003920A7" w:rsidR="0034592F">
        <w:rPr>
          <w:rFonts w:ascii="Times New Roman" w:hAnsi="Times New Roman" w:cs="Times New Roman"/>
          <w:sz w:val="24"/>
          <w:szCs w:val="24"/>
        </w:rPr>
        <w:t>ve</w:t>
      </w:r>
      <w:r w:rsidR="005E2219">
        <w:rPr>
          <w:rFonts w:ascii="Times New Roman" w:hAnsi="Times New Roman" w:cs="Times New Roman"/>
          <w:sz w:val="24"/>
          <w:szCs w:val="24"/>
        </w:rPr>
        <w:t xml:space="preserve"> fixed </w:t>
      </w:r>
      <w:r w:rsidR="001E6593">
        <w:rPr>
          <w:rFonts w:ascii="Times New Roman" w:hAnsi="Times New Roman" w:cs="Times New Roman"/>
          <w:sz w:val="24"/>
          <w:szCs w:val="24"/>
        </w:rPr>
        <w:t>responses</w:t>
      </w:r>
      <w:r w:rsidRPr="003920A7">
        <w:rPr>
          <w:rFonts w:ascii="Times New Roman" w:hAnsi="Times New Roman" w:cs="Times New Roman"/>
          <w:sz w:val="24"/>
          <w:szCs w:val="24"/>
        </w:rPr>
        <w:t xml:space="preserve"> questions</w:t>
      </w:r>
      <w:r w:rsidR="005E2219">
        <w:rPr>
          <w:rFonts w:ascii="Times New Roman" w:hAnsi="Times New Roman" w:cs="Times New Roman"/>
          <w:sz w:val="24"/>
          <w:szCs w:val="24"/>
        </w:rPr>
        <w:t xml:space="preserve"> that</w:t>
      </w:r>
      <w:r w:rsidRPr="003920A7">
        <w:rPr>
          <w:rFonts w:ascii="Times New Roman" w:hAnsi="Times New Roman" w:cs="Times New Roman"/>
          <w:sz w:val="24"/>
          <w:szCs w:val="24"/>
        </w:rPr>
        <w:t xml:space="preserve"> w</w:t>
      </w:r>
      <w:r w:rsidRPr="003920A7" w:rsidR="0034592F">
        <w:rPr>
          <w:rFonts w:ascii="Times New Roman" w:hAnsi="Times New Roman" w:cs="Times New Roman"/>
          <w:sz w:val="24"/>
          <w:szCs w:val="24"/>
        </w:rPr>
        <w:t>ill be</w:t>
      </w:r>
      <w:r w:rsidRPr="003920A7">
        <w:rPr>
          <w:rFonts w:ascii="Times New Roman" w:hAnsi="Times New Roman" w:cs="Times New Roman"/>
          <w:sz w:val="24"/>
          <w:szCs w:val="24"/>
        </w:rPr>
        <w:t xml:space="preserve"> designed to assess student’s perception and opinion in three expansive areas context, content and process</w:t>
      </w:r>
      <w:r w:rsidR="005E2219">
        <w:rPr>
          <w:rFonts w:ascii="Times New Roman" w:hAnsi="Times New Roman" w:cs="Times New Roman"/>
          <w:sz w:val="24"/>
          <w:szCs w:val="24"/>
        </w:rPr>
        <w:t xml:space="preserve"> of online learning in social work education</w:t>
      </w:r>
      <w:r w:rsidRPr="003920A7">
        <w:rPr>
          <w:rFonts w:ascii="Times New Roman" w:hAnsi="Times New Roman" w:cs="Times New Roman"/>
          <w:sz w:val="24"/>
          <w:szCs w:val="24"/>
        </w:rPr>
        <w:t xml:space="preserve">. These three categories </w:t>
      </w:r>
      <w:r w:rsidRPr="003920A7" w:rsidR="0034592F">
        <w:rPr>
          <w:rFonts w:ascii="Times New Roman" w:hAnsi="Times New Roman" w:cs="Times New Roman"/>
          <w:sz w:val="24"/>
          <w:szCs w:val="24"/>
        </w:rPr>
        <w:t>will</w:t>
      </w:r>
      <w:r w:rsidR="005E2219">
        <w:rPr>
          <w:rFonts w:ascii="Times New Roman" w:hAnsi="Times New Roman" w:cs="Times New Roman"/>
          <w:sz w:val="24"/>
          <w:szCs w:val="24"/>
        </w:rPr>
        <w:t xml:space="preserve"> be shared across all the listservs</w:t>
      </w:r>
      <w:r w:rsidRPr="003920A7" w:rsidR="0034592F">
        <w:rPr>
          <w:rFonts w:ascii="Times New Roman" w:hAnsi="Times New Roman" w:cs="Times New Roman"/>
          <w:sz w:val="24"/>
          <w:szCs w:val="24"/>
        </w:rPr>
        <w:t xml:space="preserve"> </w:t>
      </w:r>
      <w:r w:rsidR="005E2219">
        <w:rPr>
          <w:rFonts w:ascii="Times New Roman" w:hAnsi="Times New Roman" w:cs="Times New Roman"/>
          <w:sz w:val="24"/>
          <w:szCs w:val="24"/>
        </w:rPr>
        <w:t>such as the</w:t>
      </w:r>
      <w:r w:rsidRPr="003920A7" w:rsidR="009F509E">
        <w:rPr>
          <w:rFonts w:ascii="Times New Roman" w:hAnsi="Times New Roman" w:cs="Times New Roman"/>
          <w:sz w:val="24"/>
          <w:szCs w:val="24"/>
        </w:rPr>
        <w:t xml:space="preserve"> Council on Social Work Education and Association of Social Work Boards</w:t>
      </w:r>
      <w:r w:rsidR="005F3C98">
        <w:rPr>
          <w:rFonts w:ascii="Times New Roman" w:hAnsi="Times New Roman" w:cs="Times New Roman"/>
          <w:sz w:val="24"/>
          <w:szCs w:val="24"/>
        </w:rPr>
        <w:t xml:space="preserve"> and the rest of the listservs</w:t>
      </w:r>
      <w:r w:rsidRPr="003920A7" w:rsidR="0034592F">
        <w:rPr>
          <w:rFonts w:ascii="Times New Roman" w:hAnsi="Times New Roman" w:cs="Times New Roman"/>
          <w:sz w:val="24"/>
          <w:szCs w:val="24"/>
        </w:rPr>
        <w:t>. All the</w:t>
      </w:r>
      <w:r w:rsidR="005E2219">
        <w:rPr>
          <w:rFonts w:ascii="Times New Roman" w:hAnsi="Times New Roman" w:cs="Times New Roman"/>
          <w:sz w:val="24"/>
          <w:szCs w:val="24"/>
        </w:rPr>
        <w:t xml:space="preserve"> listservs</w:t>
      </w:r>
      <w:r w:rsidRPr="003920A7">
        <w:rPr>
          <w:rFonts w:ascii="Times New Roman" w:hAnsi="Times New Roman" w:cs="Times New Roman"/>
          <w:sz w:val="24"/>
          <w:szCs w:val="24"/>
        </w:rPr>
        <w:t xml:space="preserve"> w</w:t>
      </w:r>
      <w:r w:rsidRPr="003920A7" w:rsidR="0034592F">
        <w:rPr>
          <w:rFonts w:ascii="Times New Roman" w:hAnsi="Times New Roman" w:cs="Times New Roman"/>
          <w:sz w:val="24"/>
          <w:szCs w:val="24"/>
        </w:rPr>
        <w:t>il</w:t>
      </w:r>
      <w:r w:rsidR="005E2219">
        <w:rPr>
          <w:rFonts w:ascii="Times New Roman" w:hAnsi="Times New Roman" w:cs="Times New Roman"/>
          <w:sz w:val="24"/>
          <w:szCs w:val="24"/>
        </w:rPr>
        <w:t>l</w:t>
      </w:r>
      <w:r w:rsidRPr="003920A7">
        <w:rPr>
          <w:rFonts w:ascii="Times New Roman" w:hAnsi="Times New Roman" w:cs="Times New Roman"/>
          <w:sz w:val="24"/>
          <w:szCs w:val="24"/>
        </w:rPr>
        <w:t xml:space="preserve"> implement</w:t>
      </w:r>
      <w:r w:rsidR="005E2219">
        <w:rPr>
          <w:rFonts w:ascii="Times New Roman" w:hAnsi="Times New Roman" w:cs="Times New Roman"/>
          <w:sz w:val="24"/>
          <w:szCs w:val="24"/>
        </w:rPr>
        <w:t xml:space="preserve"> the requirements of the survey through</w:t>
      </w:r>
      <w:r w:rsidRPr="003920A7">
        <w:rPr>
          <w:rFonts w:ascii="Times New Roman" w:hAnsi="Times New Roman" w:cs="Times New Roman"/>
          <w:sz w:val="24"/>
          <w:szCs w:val="24"/>
        </w:rPr>
        <w:t xml:space="preserve"> the use of</w:t>
      </w:r>
      <w:r w:rsidR="005E2219">
        <w:rPr>
          <w:rFonts w:ascii="Times New Roman" w:hAnsi="Times New Roman" w:cs="Times New Roman"/>
          <w:sz w:val="24"/>
          <w:szCs w:val="24"/>
        </w:rPr>
        <w:t xml:space="preserve"> Likert scale</w:t>
      </w:r>
      <w:r w:rsidRPr="003920A7">
        <w:rPr>
          <w:rFonts w:ascii="Times New Roman" w:hAnsi="Times New Roman" w:cs="Times New Roman"/>
          <w:sz w:val="24"/>
          <w:szCs w:val="24"/>
        </w:rPr>
        <w:t xml:space="preserve"> that </w:t>
      </w:r>
      <w:r w:rsidRPr="003920A7" w:rsidR="0034592F">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have the capacity to gauge the </w:t>
      </w:r>
      <w:r w:rsidRPr="003920A7" w:rsidR="009F509E">
        <w:rPr>
          <w:rFonts w:ascii="Times New Roman" w:hAnsi="Times New Roman" w:cs="Times New Roman"/>
          <w:sz w:val="24"/>
          <w:szCs w:val="24"/>
        </w:rPr>
        <w:t>extent</w:t>
      </w:r>
      <w:r w:rsidRPr="003920A7">
        <w:rPr>
          <w:rFonts w:ascii="Times New Roman" w:hAnsi="Times New Roman" w:cs="Times New Roman"/>
          <w:sz w:val="24"/>
          <w:szCs w:val="24"/>
        </w:rPr>
        <w:t xml:space="preserve"> to which </w:t>
      </w:r>
      <w:r w:rsidRPr="003920A7" w:rsidR="00340B78">
        <w:rPr>
          <w:rFonts w:ascii="Times New Roman" w:hAnsi="Times New Roman" w:cs="Times New Roman"/>
          <w:sz w:val="24"/>
          <w:szCs w:val="24"/>
        </w:rPr>
        <w:t>students’ perception of the sense of belonging in social work online education</w:t>
      </w:r>
      <w:r w:rsidRPr="003920A7">
        <w:rPr>
          <w:rFonts w:ascii="Times New Roman" w:hAnsi="Times New Roman" w:cs="Times New Roman"/>
          <w:sz w:val="24"/>
          <w:szCs w:val="24"/>
        </w:rPr>
        <w:t xml:space="preserve"> </w:t>
      </w:r>
      <w:r w:rsidRPr="003920A7" w:rsidR="00340B78">
        <w:rPr>
          <w:rFonts w:ascii="Times New Roman" w:hAnsi="Times New Roman" w:cs="Times New Roman"/>
          <w:sz w:val="24"/>
          <w:szCs w:val="24"/>
        </w:rPr>
        <w:t xml:space="preserve">has affected the </w:t>
      </w:r>
      <w:r w:rsidRPr="003920A7">
        <w:rPr>
          <w:rFonts w:ascii="Times New Roman" w:hAnsi="Times New Roman" w:cs="Times New Roman"/>
          <w:sz w:val="24"/>
          <w:szCs w:val="24"/>
        </w:rPr>
        <w:t>professional development and reform</w:t>
      </w:r>
      <w:r w:rsidRPr="003920A7" w:rsidR="00340B78">
        <w:rPr>
          <w:rFonts w:ascii="Times New Roman" w:hAnsi="Times New Roman" w:cs="Times New Roman"/>
          <w:sz w:val="24"/>
          <w:szCs w:val="24"/>
        </w:rPr>
        <w:t xml:space="preserve">s that </w:t>
      </w:r>
      <w:r w:rsidRPr="003920A7">
        <w:rPr>
          <w:rFonts w:ascii="Times New Roman" w:hAnsi="Times New Roman" w:cs="Times New Roman"/>
          <w:sz w:val="24"/>
          <w:szCs w:val="24"/>
        </w:rPr>
        <w:t>compl</w:t>
      </w:r>
      <w:r w:rsidRPr="003920A7" w:rsidR="00340B78">
        <w:rPr>
          <w:rFonts w:ascii="Times New Roman" w:hAnsi="Times New Roman" w:cs="Times New Roman"/>
          <w:sz w:val="24"/>
          <w:szCs w:val="24"/>
        </w:rPr>
        <w:t>iance</w:t>
      </w:r>
      <w:r w:rsidRPr="003920A7">
        <w:rPr>
          <w:rFonts w:ascii="Times New Roman" w:hAnsi="Times New Roman" w:cs="Times New Roman"/>
          <w:sz w:val="24"/>
          <w:szCs w:val="24"/>
        </w:rPr>
        <w:t xml:space="preserve"> with the standards according to the reports </w:t>
      </w:r>
      <w:r w:rsidRPr="003920A7" w:rsidR="0034592F">
        <w:rPr>
          <w:rFonts w:ascii="Times New Roman" w:hAnsi="Times New Roman" w:cs="Times New Roman"/>
          <w:sz w:val="24"/>
          <w:szCs w:val="24"/>
        </w:rPr>
        <w:t xml:space="preserve">that will be </w:t>
      </w:r>
      <w:r w:rsidRPr="003920A7">
        <w:rPr>
          <w:rFonts w:ascii="Times New Roman" w:hAnsi="Times New Roman" w:cs="Times New Roman"/>
          <w:sz w:val="24"/>
          <w:szCs w:val="24"/>
        </w:rPr>
        <w:t>obtained from</w:t>
      </w:r>
      <w:r w:rsidR="005E2219">
        <w:rPr>
          <w:rFonts w:ascii="Times New Roman" w:hAnsi="Times New Roman" w:cs="Times New Roman"/>
          <w:sz w:val="24"/>
          <w:szCs w:val="24"/>
        </w:rPr>
        <w:t xml:space="preserve"> the deans and directors of different faculties</w:t>
      </w:r>
      <w:r w:rsidRPr="003920A7">
        <w:rPr>
          <w:rFonts w:ascii="Times New Roman" w:hAnsi="Times New Roman" w:cs="Times New Roman"/>
          <w:sz w:val="24"/>
          <w:szCs w:val="24"/>
        </w:rPr>
        <w:t xml:space="preserve">. </w:t>
      </w:r>
    </w:p>
    <w:p w:rsidR="00CB2AE8" w:rsidRPr="003920A7" w:rsidP="003920A7" w14:paraId="1362156B" w14:textId="31A7D094">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During the evaluation of </w:t>
      </w:r>
      <w:r w:rsidRPr="003920A7" w:rsidR="00340B78">
        <w:rPr>
          <w:rFonts w:ascii="Times New Roman" w:hAnsi="Times New Roman" w:cs="Times New Roman"/>
          <w:sz w:val="24"/>
          <w:szCs w:val="24"/>
        </w:rPr>
        <w:t>Likert scale</w:t>
      </w:r>
      <w:r w:rsidRPr="003920A7">
        <w:rPr>
          <w:rFonts w:ascii="Times New Roman" w:hAnsi="Times New Roman" w:cs="Times New Roman"/>
          <w:sz w:val="24"/>
          <w:szCs w:val="24"/>
        </w:rPr>
        <w:t>,</w:t>
      </w:r>
      <w:r w:rsidR="005E2219">
        <w:rPr>
          <w:rFonts w:ascii="Times New Roman" w:hAnsi="Times New Roman" w:cs="Times New Roman"/>
          <w:sz w:val="24"/>
          <w:szCs w:val="24"/>
        </w:rPr>
        <w:t xml:space="preserve"> all the data gathered from the constituents as represented by the </w:t>
      </w:r>
      <w:r w:rsidR="00B41703">
        <w:rPr>
          <w:rFonts w:ascii="Times New Roman" w:hAnsi="Times New Roman" w:cs="Times New Roman"/>
          <w:sz w:val="24"/>
          <w:szCs w:val="24"/>
        </w:rPr>
        <w:t>listservs will be analyzed by me in conjunction with my departmental chair</w:t>
      </w:r>
      <w:r w:rsidRPr="003920A7">
        <w:rPr>
          <w:rFonts w:ascii="Times New Roman" w:hAnsi="Times New Roman" w:cs="Times New Roman"/>
          <w:sz w:val="24"/>
          <w:szCs w:val="24"/>
        </w:rPr>
        <w:t>.</w:t>
      </w:r>
      <w:r w:rsidR="00B41703">
        <w:rPr>
          <w:rFonts w:ascii="Times New Roman" w:hAnsi="Times New Roman" w:cs="Times New Roman"/>
          <w:sz w:val="24"/>
          <w:szCs w:val="24"/>
        </w:rPr>
        <w:t xml:space="preserve"> This will be vital as it will increase the preciseness of this research study proposal.</w:t>
      </w:r>
      <w:r w:rsidRPr="003920A7">
        <w:rPr>
          <w:rFonts w:ascii="Times New Roman" w:hAnsi="Times New Roman" w:cs="Times New Roman"/>
          <w:sz w:val="24"/>
          <w:szCs w:val="24"/>
        </w:rPr>
        <w:t xml:space="preserve"> Besides that, criterion-oriented authenticity w</w:t>
      </w:r>
      <w:r w:rsidRPr="003920A7" w:rsidR="0034592F">
        <w:rPr>
          <w:rFonts w:ascii="Times New Roman" w:hAnsi="Times New Roman" w:cs="Times New Roman"/>
          <w:sz w:val="24"/>
          <w:szCs w:val="24"/>
        </w:rPr>
        <w:t>ill</w:t>
      </w:r>
      <w:r w:rsidRPr="003920A7">
        <w:rPr>
          <w:rFonts w:ascii="Times New Roman" w:hAnsi="Times New Roman" w:cs="Times New Roman"/>
          <w:sz w:val="24"/>
          <w:szCs w:val="24"/>
        </w:rPr>
        <w:t xml:space="preserve"> also</w:t>
      </w:r>
      <w:r w:rsidRPr="003920A7" w:rsidR="0034592F">
        <w:rPr>
          <w:rFonts w:ascii="Times New Roman" w:hAnsi="Times New Roman" w:cs="Times New Roman"/>
          <w:sz w:val="24"/>
          <w:szCs w:val="24"/>
        </w:rPr>
        <w:t xml:space="preserve"> be used to</w:t>
      </w:r>
      <w:r w:rsidRPr="003920A7">
        <w:rPr>
          <w:rFonts w:ascii="Times New Roman" w:hAnsi="Times New Roman" w:cs="Times New Roman"/>
          <w:sz w:val="24"/>
          <w:szCs w:val="24"/>
        </w:rPr>
        <w:t xml:space="preserve"> back up the results obtained from the </w:t>
      </w:r>
      <w:r w:rsidR="00B41703">
        <w:rPr>
          <w:rFonts w:ascii="Times New Roman" w:hAnsi="Times New Roman" w:cs="Times New Roman"/>
          <w:sz w:val="24"/>
          <w:szCs w:val="24"/>
        </w:rPr>
        <w:t>survey monkey</w:t>
      </w:r>
      <w:r w:rsidRPr="003920A7">
        <w:rPr>
          <w:rFonts w:ascii="Times New Roman" w:hAnsi="Times New Roman" w:cs="Times New Roman"/>
          <w:sz w:val="24"/>
          <w:szCs w:val="24"/>
        </w:rPr>
        <w:t>. The Likert scale has the necessary signatures needed to accomplish the study objectives and aims (</w:t>
      </w:r>
      <w:r w:rsidRPr="003920A7">
        <w:rPr>
          <w:rFonts w:ascii="Times New Roman" w:hAnsi="Times New Roman" w:cs="Times New Roman"/>
          <w:color w:val="222222"/>
          <w:sz w:val="24"/>
          <w:szCs w:val="24"/>
          <w:shd w:val="clear" w:color="auto" w:fill="FFFFFF"/>
        </w:rPr>
        <w:t>Ingham-Broomfield, 2015)</w:t>
      </w:r>
      <w:r w:rsidRPr="003920A7">
        <w:rPr>
          <w:rFonts w:ascii="Times New Roman" w:hAnsi="Times New Roman" w:cs="Times New Roman"/>
          <w:sz w:val="24"/>
          <w:szCs w:val="24"/>
        </w:rPr>
        <w:t xml:space="preserve">. </w:t>
      </w:r>
      <w:r w:rsidR="00B41703">
        <w:rPr>
          <w:rFonts w:ascii="Times New Roman" w:hAnsi="Times New Roman" w:cs="Times New Roman"/>
          <w:sz w:val="24"/>
          <w:szCs w:val="24"/>
        </w:rPr>
        <w:t xml:space="preserve">When using a Likert scale and Likert items, response options can be represented by number, degrees, or percentages of agreement and disagreement. Additionally, response options can still be designed in different uniform approaches such as endpoint indicated, a numbering system, or even letters to stand for responses. </w:t>
      </w:r>
      <w:r w:rsidRPr="003920A7">
        <w:rPr>
          <w:rFonts w:ascii="Times New Roman" w:hAnsi="Times New Roman" w:cs="Times New Roman"/>
          <w:sz w:val="24"/>
          <w:szCs w:val="24"/>
        </w:rPr>
        <w:t>The data</w:t>
      </w:r>
      <w:r w:rsidRPr="003920A7" w:rsidR="0034592F">
        <w:rPr>
          <w:rFonts w:ascii="Times New Roman" w:hAnsi="Times New Roman" w:cs="Times New Roman"/>
          <w:sz w:val="24"/>
          <w:szCs w:val="24"/>
        </w:rPr>
        <w:t xml:space="preserve"> will be</w:t>
      </w:r>
      <w:r w:rsidRPr="003920A7">
        <w:rPr>
          <w:rFonts w:ascii="Times New Roman" w:hAnsi="Times New Roman" w:cs="Times New Roman"/>
          <w:sz w:val="24"/>
          <w:szCs w:val="24"/>
        </w:rPr>
        <w:t xml:space="preserve"> obtained through </w:t>
      </w:r>
      <w:r w:rsidR="00B41703">
        <w:rPr>
          <w:rFonts w:ascii="Times New Roman" w:hAnsi="Times New Roman" w:cs="Times New Roman"/>
          <w:sz w:val="24"/>
          <w:szCs w:val="24"/>
        </w:rPr>
        <w:t xml:space="preserve">by evaluating the </w:t>
      </w:r>
      <w:r w:rsidRPr="003920A7" w:rsidR="00B41703">
        <w:rPr>
          <w:rFonts w:ascii="Times New Roman" w:hAnsi="Times New Roman" w:cs="Times New Roman"/>
          <w:sz w:val="24"/>
          <w:szCs w:val="24"/>
        </w:rPr>
        <w:t>models</w:t>
      </w:r>
      <w:r w:rsidRPr="003920A7">
        <w:rPr>
          <w:rFonts w:ascii="Times New Roman" w:hAnsi="Times New Roman" w:cs="Times New Roman"/>
          <w:sz w:val="24"/>
          <w:szCs w:val="24"/>
        </w:rPr>
        <w:t xml:space="preserve"> </w:t>
      </w:r>
      <w:r w:rsidRPr="003920A7" w:rsidR="0034592F">
        <w:rPr>
          <w:rFonts w:ascii="Times New Roman" w:hAnsi="Times New Roman" w:cs="Times New Roman"/>
          <w:sz w:val="24"/>
          <w:szCs w:val="24"/>
        </w:rPr>
        <w:t>that will be</w:t>
      </w:r>
      <w:r w:rsidRPr="003920A7">
        <w:rPr>
          <w:rFonts w:ascii="Times New Roman" w:hAnsi="Times New Roman" w:cs="Times New Roman"/>
          <w:sz w:val="24"/>
          <w:szCs w:val="24"/>
        </w:rPr>
        <w:t xml:space="preserve"> produced by the aid of a Likert scale which </w:t>
      </w:r>
      <w:r w:rsidRPr="003920A7" w:rsidR="00976AB2">
        <w:rPr>
          <w:rFonts w:ascii="Times New Roman" w:hAnsi="Times New Roman" w:cs="Times New Roman"/>
          <w:sz w:val="24"/>
          <w:szCs w:val="24"/>
        </w:rPr>
        <w:t>will increase</w:t>
      </w:r>
      <w:r w:rsidRPr="003920A7">
        <w:rPr>
          <w:rFonts w:ascii="Times New Roman" w:hAnsi="Times New Roman" w:cs="Times New Roman"/>
          <w:sz w:val="24"/>
          <w:szCs w:val="24"/>
        </w:rPr>
        <w:t xml:space="preserve"> </w:t>
      </w:r>
      <w:r w:rsidR="00B41703">
        <w:rPr>
          <w:rFonts w:ascii="Times New Roman" w:hAnsi="Times New Roman" w:cs="Times New Roman"/>
          <w:sz w:val="24"/>
          <w:szCs w:val="24"/>
        </w:rPr>
        <w:t>my</w:t>
      </w:r>
      <w:r w:rsidRPr="003920A7">
        <w:rPr>
          <w:rFonts w:ascii="Times New Roman" w:hAnsi="Times New Roman" w:cs="Times New Roman"/>
          <w:sz w:val="24"/>
          <w:szCs w:val="24"/>
        </w:rPr>
        <w:t xml:space="preserve"> potentiality for quantitative </w:t>
      </w:r>
      <w:r w:rsidR="00B41703">
        <w:rPr>
          <w:rFonts w:ascii="Times New Roman" w:hAnsi="Times New Roman" w:cs="Times New Roman"/>
          <w:sz w:val="24"/>
          <w:szCs w:val="24"/>
        </w:rPr>
        <w:t>results</w:t>
      </w:r>
      <w:r w:rsidRPr="003920A7">
        <w:rPr>
          <w:rFonts w:ascii="Times New Roman" w:hAnsi="Times New Roman" w:cs="Times New Roman"/>
          <w:sz w:val="24"/>
          <w:szCs w:val="24"/>
        </w:rPr>
        <w:t xml:space="preserve">. </w:t>
      </w:r>
    </w:p>
    <w:p w:rsidR="00946E7C" w:rsidRPr="003920A7" w:rsidP="003920A7" w14:paraId="34DC5C00" w14:textId="0B93DEDF">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w:t>
      </w:r>
      <w:r w:rsidR="00B41703">
        <w:rPr>
          <w:rFonts w:ascii="Times New Roman" w:hAnsi="Times New Roman" w:cs="Times New Roman"/>
          <w:sz w:val="24"/>
          <w:szCs w:val="24"/>
        </w:rPr>
        <w:t>Likert scale and Likert items</w:t>
      </w:r>
      <w:r w:rsidRPr="003920A7">
        <w:rPr>
          <w:rFonts w:ascii="Times New Roman" w:hAnsi="Times New Roman" w:cs="Times New Roman"/>
          <w:sz w:val="24"/>
          <w:szCs w:val="24"/>
        </w:rPr>
        <w:t xml:space="preserve"> </w:t>
      </w:r>
      <w:r w:rsidR="00B41703">
        <w:rPr>
          <w:rFonts w:ascii="Times New Roman" w:hAnsi="Times New Roman" w:cs="Times New Roman"/>
          <w:sz w:val="24"/>
          <w:szCs w:val="24"/>
        </w:rPr>
        <w:t>which will form integral part of the findings of the research study proposal contain</w:t>
      </w:r>
      <w:r w:rsidRPr="003920A7">
        <w:rPr>
          <w:rFonts w:ascii="Times New Roman" w:hAnsi="Times New Roman" w:cs="Times New Roman"/>
          <w:sz w:val="24"/>
          <w:szCs w:val="24"/>
        </w:rPr>
        <w:t xml:space="preserve"> characteristics of sense of belongi</w:t>
      </w:r>
      <w:r w:rsidR="00B41703">
        <w:rPr>
          <w:rFonts w:ascii="Times New Roman" w:hAnsi="Times New Roman" w:cs="Times New Roman"/>
          <w:sz w:val="24"/>
          <w:szCs w:val="24"/>
        </w:rPr>
        <w:t>ng in the social work education in online learning</w:t>
      </w:r>
      <w:r w:rsidRPr="003920A7">
        <w:rPr>
          <w:rFonts w:ascii="Times New Roman" w:hAnsi="Times New Roman" w:cs="Times New Roman"/>
          <w:sz w:val="24"/>
          <w:szCs w:val="24"/>
        </w:rPr>
        <w:t>.</w:t>
      </w:r>
      <w:r w:rsidRPr="003920A7" w:rsidR="00583061">
        <w:rPr>
          <w:rFonts w:ascii="Times New Roman" w:hAnsi="Times New Roman" w:cs="Times New Roman"/>
          <w:sz w:val="24"/>
          <w:szCs w:val="24"/>
        </w:rPr>
        <w:t xml:space="preserve"> According to</w:t>
      </w:r>
      <w:r w:rsidRPr="003920A7">
        <w:rPr>
          <w:rFonts w:ascii="Times New Roman" w:hAnsi="Times New Roman" w:cs="Times New Roman"/>
          <w:sz w:val="24"/>
          <w:szCs w:val="24"/>
        </w:rPr>
        <w:t xml:space="preserve"> </w:t>
      </w:r>
      <w:r w:rsidR="00560D8A">
        <w:rPr>
          <w:rFonts w:ascii="Times New Roman" w:hAnsi="Times New Roman" w:cs="Times New Roman"/>
          <w:sz w:val="24"/>
          <w:szCs w:val="24"/>
        </w:rPr>
        <w:t xml:space="preserve">Harland et al. (2015), </w:t>
      </w:r>
      <w:r w:rsidRPr="003920A7" w:rsidR="00583061">
        <w:rPr>
          <w:rFonts w:ascii="Times New Roman" w:hAnsi="Times New Roman" w:cs="Times New Roman"/>
          <w:sz w:val="24"/>
          <w:szCs w:val="24"/>
        </w:rPr>
        <w:t>w</w:t>
      </w:r>
      <w:r w:rsidRPr="003920A7">
        <w:rPr>
          <w:rFonts w:ascii="Times New Roman" w:hAnsi="Times New Roman" w:cs="Times New Roman"/>
          <w:sz w:val="24"/>
          <w:szCs w:val="24"/>
        </w:rPr>
        <w:t xml:space="preserve">hen the students see that they are </w:t>
      </w:r>
      <w:r w:rsidRPr="003920A7">
        <w:rPr>
          <w:rFonts w:ascii="Times New Roman" w:hAnsi="Times New Roman" w:cs="Times New Roman"/>
          <w:sz w:val="24"/>
          <w:szCs w:val="24"/>
        </w:rPr>
        <w:t xml:space="preserve">connected to others, they know that they are the in the right place and they can just access education as their fellows in a traditional class. Moreover, the existing </w:t>
      </w:r>
      <w:r w:rsidRPr="003920A7" w:rsidR="00715EF2">
        <w:rPr>
          <w:rFonts w:ascii="Times New Roman" w:hAnsi="Times New Roman" w:cs="Times New Roman"/>
          <w:sz w:val="24"/>
          <w:szCs w:val="24"/>
        </w:rPr>
        <w:t>pieces</w:t>
      </w:r>
      <w:r w:rsidRPr="003920A7">
        <w:rPr>
          <w:rFonts w:ascii="Times New Roman" w:hAnsi="Times New Roman" w:cs="Times New Roman"/>
          <w:sz w:val="24"/>
          <w:szCs w:val="24"/>
        </w:rPr>
        <w:t xml:space="preserve"> of literature on students’ perception </w:t>
      </w:r>
      <w:r w:rsidRPr="003920A7" w:rsidR="00715EF2">
        <w:rPr>
          <w:rFonts w:ascii="Times New Roman" w:hAnsi="Times New Roman" w:cs="Times New Roman"/>
          <w:sz w:val="24"/>
          <w:szCs w:val="24"/>
        </w:rPr>
        <w:t xml:space="preserve">of the </w:t>
      </w:r>
      <w:r w:rsidRPr="003920A7">
        <w:rPr>
          <w:rFonts w:ascii="Times New Roman" w:hAnsi="Times New Roman" w:cs="Times New Roman"/>
          <w:sz w:val="24"/>
          <w:szCs w:val="24"/>
        </w:rPr>
        <w:t>sense of belonging</w:t>
      </w:r>
      <w:r w:rsidRPr="003920A7" w:rsidR="00715EF2">
        <w:rPr>
          <w:rFonts w:ascii="Times New Roman" w:hAnsi="Times New Roman" w:cs="Times New Roman"/>
          <w:sz w:val="24"/>
          <w:szCs w:val="24"/>
        </w:rPr>
        <w:t xml:space="preserve"> on social work online education demonstrated sense of belonging theory induces reliability of online education among various students. On the same note, applying quantitative study design</w:t>
      </w:r>
      <w:r w:rsidR="00705275">
        <w:rPr>
          <w:rFonts w:ascii="Times New Roman" w:hAnsi="Times New Roman" w:cs="Times New Roman"/>
          <w:sz w:val="24"/>
          <w:szCs w:val="24"/>
        </w:rPr>
        <w:t xml:space="preserve"> will help </w:t>
      </w:r>
      <w:r w:rsidRPr="003920A7" w:rsidR="00705275">
        <w:rPr>
          <w:rFonts w:ascii="Times New Roman" w:hAnsi="Times New Roman" w:cs="Times New Roman"/>
          <w:sz w:val="24"/>
          <w:szCs w:val="24"/>
        </w:rPr>
        <w:t>to</w:t>
      </w:r>
      <w:r w:rsidRPr="003920A7" w:rsidR="00715EF2">
        <w:rPr>
          <w:rFonts w:ascii="Times New Roman" w:hAnsi="Times New Roman" w:cs="Times New Roman"/>
          <w:sz w:val="24"/>
          <w:szCs w:val="24"/>
        </w:rPr>
        <w:t xml:space="preserve"> analyze a Likert scale established </w:t>
      </w:r>
      <w:r w:rsidRPr="003920A7" w:rsidR="00583061">
        <w:rPr>
          <w:rFonts w:ascii="Times New Roman" w:hAnsi="Times New Roman" w:cs="Times New Roman"/>
          <w:sz w:val="24"/>
          <w:szCs w:val="24"/>
        </w:rPr>
        <w:t xml:space="preserve">by various </w:t>
      </w:r>
      <w:r w:rsidRPr="003920A7" w:rsidR="00BD4E11">
        <w:rPr>
          <w:rFonts w:ascii="Times New Roman" w:hAnsi="Times New Roman" w:cs="Times New Roman"/>
          <w:sz w:val="24"/>
          <w:szCs w:val="24"/>
        </w:rPr>
        <w:t>scholars</w:t>
      </w:r>
      <w:r w:rsidRPr="003920A7" w:rsidR="00715EF2">
        <w:rPr>
          <w:rFonts w:ascii="Times New Roman" w:hAnsi="Times New Roman" w:cs="Times New Roman"/>
          <w:sz w:val="24"/>
          <w:szCs w:val="24"/>
        </w:rPr>
        <w:t>. However, the sense of belonging theory studied by</w:t>
      </w:r>
      <w:r w:rsidRPr="003920A7" w:rsidR="003920A7">
        <w:rPr>
          <w:rFonts w:ascii="Times New Roman" w:hAnsi="Times New Roman" w:cs="Times New Roman"/>
          <w:sz w:val="24"/>
          <w:szCs w:val="24"/>
        </w:rPr>
        <w:t xml:space="preserve"> Wu et al.</w:t>
      </w:r>
      <w:r w:rsidRPr="003920A7" w:rsidR="00583061">
        <w:rPr>
          <w:rFonts w:ascii="Times New Roman" w:hAnsi="Times New Roman" w:cs="Times New Roman"/>
          <w:sz w:val="24"/>
          <w:szCs w:val="24"/>
        </w:rPr>
        <w:t xml:space="preserve"> (2015</w:t>
      </w:r>
      <w:r w:rsidRPr="003920A7" w:rsidR="00715EF2">
        <w:rPr>
          <w:rFonts w:ascii="Times New Roman" w:hAnsi="Times New Roman" w:cs="Times New Roman"/>
          <w:sz w:val="24"/>
          <w:szCs w:val="24"/>
        </w:rPr>
        <w:t xml:space="preserve"> is yet to be legitimized as a </w:t>
      </w:r>
      <w:r w:rsidR="003A63C8">
        <w:rPr>
          <w:rFonts w:ascii="Times New Roman" w:hAnsi="Times New Roman" w:cs="Times New Roman"/>
          <w:sz w:val="24"/>
          <w:szCs w:val="24"/>
        </w:rPr>
        <w:t>fundamental</w:t>
      </w:r>
      <w:r w:rsidRPr="003920A7" w:rsidR="00715EF2">
        <w:rPr>
          <w:rFonts w:ascii="Times New Roman" w:hAnsi="Times New Roman" w:cs="Times New Roman"/>
          <w:sz w:val="24"/>
          <w:szCs w:val="24"/>
        </w:rPr>
        <w:t xml:space="preserve"> factor affecting </w:t>
      </w:r>
      <w:r w:rsidRPr="003920A7" w:rsidR="00583061">
        <w:rPr>
          <w:rFonts w:ascii="Times New Roman" w:hAnsi="Times New Roman" w:cs="Times New Roman"/>
          <w:sz w:val="24"/>
          <w:szCs w:val="24"/>
        </w:rPr>
        <w:t>students</w:t>
      </w:r>
      <w:r w:rsidRPr="003920A7" w:rsidR="00715EF2">
        <w:rPr>
          <w:rFonts w:ascii="Times New Roman" w:hAnsi="Times New Roman" w:cs="Times New Roman"/>
          <w:sz w:val="24"/>
          <w:szCs w:val="24"/>
        </w:rPr>
        <w:t>’ perception of the sense of belonging on social work o</w:t>
      </w:r>
      <w:r w:rsidR="00560D8A">
        <w:rPr>
          <w:rFonts w:ascii="Times New Roman" w:hAnsi="Times New Roman" w:cs="Times New Roman"/>
          <w:sz w:val="24"/>
          <w:szCs w:val="24"/>
        </w:rPr>
        <w:t>nline education. Additionally, Sulaiman &amp; Zahoni (</w:t>
      </w:r>
      <w:r w:rsidRPr="003920A7" w:rsidR="00583061">
        <w:rPr>
          <w:rFonts w:ascii="Times New Roman" w:hAnsi="Times New Roman" w:cs="Times New Roman"/>
          <w:sz w:val="24"/>
          <w:szCs w:val="24"/>
        </w:rPr>
        <w:t>2016</w:t>
      </w:r>
      <w:r w:rsidRPr="003920A7" w:rsidR="00560D8A">
        <w:rPr>
          <w:rFonts w:ascii="Times New Roman" w:hAnsi="Times New Roman" w:cs="Times New Roman"/>
          <w:sz w:val="24"/>
          <w:szCs w:val="24"/>
        </w:rPr>
        <w:t xml:space="preserve">) </w:t>
      </w:r>
      <w:r w:rsidR="00560D8A">
        <w:rPr>
          <w:rFonts w:ascii="Times New Roman" w:hAnsi="Times New Roman" w:cs="Times New Roman"/>
          <w:sz w:val="24"/>
          <w:szCs w:val="24"/>
        </w:rPr>
        <w:t xml:space="preserve">asserts that </w:t>
      </w:r>
      <w:r w:rsidRPr="003920A7" w:rsidR="00715EF2">
        <w:rPr>
          <w:rFonts w:ascii="Times New Roman" w:hAnsi="Times New Roman" w:cs="Times New Roman"/>
          <w:sz w:val="24"/>
          <w:szCs w:val="24"/>
        </w:rPr>
        <w:t>Likert scale of sense of belonging measures the factors promoting attitude of students’ perception of the sense of belonging in social work online education</w:t>
      </w:r>
      <w:r w:rsidR="00307BAF">
        <w:rPr>
          <w:rFonts w:ascii="Times New Roman" w:hAnsi="Times New Roman" w:cs="Times New Roman"/>
          <w:sz w:val="24"/>
          <w:szCs w:val="24"/>
        </w:rPr>
        <w:t>.</w:t>
      </w:r>
      <w:r w:rsidRPr="003920A7" w:rsidR="00715EF2">
        <w:rPr>
          <w:rFonts w:ascii="Times New Roman" w:hAnsi="Times New Roman" w:cs="Times New Roman"/>
          <w:sz w:val="24"/>
          <w:szCs w:val="24"/>
        </w:rPr>
        <w:t xml:space="preserve"> In b</w:t>
      </w:r>
      <w:r w:rsidRPr="003920A7">
        <w:rPr>
          <w:rFonts w:ascii="Times New Roman" w:hAnsi="Times New Roman" w:cs="Times New Roman"/>
          <w:sz w:val="24"/>
          <w:szCs w:val="24"/>
        </w:rPr>
        <w:t xml:space="preserve">revity, Likert scale has been used in various cases to measures the effect of sense of belonging and its influence on social work in online education. </w:t>
      </w:r>
      <w:r w:rsidRPr="003920A7" w:rsidR="00715EF2">
        <w:rPr>
          <w:rFonts w:ascii="Times New Roman" w:hAnsi="Times New Roman" w:cs="Times New Roman"/>
          <w:sz w:val="24"/>
          <w:szCs w:val="24"/>
        </w:rPr>
        <w:t xml:space="preserve"> </w:t>
      </w:r>
      <w:r w:rsidRPr="003920A7">
        <w:rPr>
          <w:rFonts w:ascii="Times New Roman" w:hAnsi="Times New Roman" w:cs="Times New Roman"/>
          <w:sz w:val="24"/>
          <w:szCs w:val="24"/>
        </w:rPr>
        <w:t xml:space="preserve">It is, therefore, a universal scaling that this research design bases on to analyze and evaluate the findings. </w:t>
      </w:r>
      <w:r w:rsidRPr="003920A7">
        <w:rPr>
          <w:rFonts w:ascii="Times New Roman" w:hAnsi="Times New Roman" w:cs="Times New Roman"/>
          <w:sz w:val="24"/>
          <w:szCs w:val="24"/>
        </w:rPr>
        <w:t xml:space="preserve"> </w:t>
      </w:r>
    </w:p>
    <w:p w:rsidR="00946E7C" w:rsidP="003920A7" w14:paraId="04C23356" w14:textId="17194983">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In a literature review study, </w:t>
      </w:r>
      <w:r w:rsidRPr="003920A7" w:rsidR="003920A7">
        <w:rPr>
          <w:rFonts w:ascii="Times New Roman" w:hAnsi="Times New Roman" w:cs="Times New Roman"/>
          <w:sz w:val="24"/>
          <w:szCs w:val="24"/>
        </w:rPr>
        <w:t>Renard-Penna et al.</w:t>
      </w:r>
      <w:r w:rsidRPr="003920A7" w:rsidR="006968A2">
        <w:rPr>
          <w:rFonts w:ascii="Times New Roman" w:hAnsi="Times New Roman" w:cs="Times New Roman"/>
          <w:sz w:val="24"/>
          <w:szCs w:val="24"/>
        </w:rPr>
        <w:t xml:space="preserve"> (2015)</w:t>
      </w:r>
      <w:r w:rsidRPr="003920A7">
        <w:rPr>
          <w:rFonts w:ascii="Times New Roman" w:hAnsi="Times New Roman" w:cs="Times New Roman"/>
          <w:sz w:val="24"/>
          <w:szCs w:val="24"/>
        </w:rPr>
        <w:t xml:space="preserve"> found that sense of belonging can serve as an independent parameter since a major part of human mentality is controlled by sense of belonging. A precaution </w:t>
      </w:r>
      <w:r w:rsidRPr="003920A7" w:rsidR="006968A2">
        <w:rPr>
          <w:rFonts w:ascii="Times New Roman" w:hAnsi="Times New Roman" w:cs="Times New Roman"/>
          <w:sz w:val="24"/>
          <w:szCs w:val="24"/>
        </w:rPr>
        <w:t>needs</w:t>
      </w:r>
      <w:r w:rsidRPr="003920A7">
        <w:rPr>
          <w:rFonts w:ascii="Times New Roman" w:hAnsi="Times New Roman" w:cs="Times New Roman"/>
          <w:sz w:val="24"/>
          <w:szCs w:val="24"/>
        </w:rPr>
        <w:t xml:space="preserve"> to be taken and refute the fallacy disseminated by concepts and some biased scales that sense of belonging scales about social work in online education cannot be quantified or operationalized. There are numerous metrics on sense of belonging that concur that students’ perception of the sense of belonging </w:t>
      </w:r>
      <w:r w:rsidRPr="003920A7" w:rsidR="008F18B7">
        <w:rPr>
          <w:rFonts w:ascii="Times New Roman" w:hAnsi="Times New Roman" w:cs="Times New Roman"/>
          <w:sz w:val="24"/>
          <w:szCs w:val="24"/>
        </w:rPr>
        <w:t xml:space="preserve">greatly influences the success of social work online education. In addition to that, when surveying the literature on sense of belonging, there were indications of sense of belonging driven students when enrolling for social work online education. Furthermore, some compelling studies on quantitative and qualitative studies design accept that there are some variables that can easily be quantified. As </w:t>
      </w:r>
      <w:r w:rsidRPr="003920A7" w:rsidR="006968A2">
        <w:rPr>
          <w:rFonts w:ascii="Times New Roman" w:hAnsi="Times New Roman" w:cs="Times New Roman"/>
          <w:sz w:val="24"/>
          <w:szCs w:val="24"/>
        </w:rPr>
        <w:t>a result</w:t>
      </w:r>
      <w:r w:rsidRPr="003920A7" w:rsidR="008F18B7">
        <w:rPr>
          <w:rFonts w:ascii="Times New Roman" w:hAnsi="Times New Roman" w:cs="Times New Roman"/>
          <w:sz w:val="24"/>
          <w:szCs w:val="24"/>
        </w:rPr>
        <w:t xml:space="preserve">, a quantitative </w:t>
      </w:r>
      <w:r w:rsidRPr="003920A7" w:rsidR="008F18B7">
        <w:rPr>
          <w:rFonts w:ascii="Times New Roman" w:hAnsi="Times New Roman" w:cs="Times New Roman"/>
          <w:sz w:val="24"/>
          <w:szCs w:val="24"/>
        </w:rPr>
        <w:t xml:space="preserve">research design will suffice to dig into the metrics of sense of belonging and their related effects on social work online education. </w:t>
      </w:r>
    </w:p>
    <w:p w:rsidR="006624C5" w:rsidRPr="006624C5" w:rsidP="006624C5" w14:paraId="58D78E0C" w14:textId="77777777">
      <w:pPr>
        <w:spacing w:line="480" w:lineRule="auto"/>
        <w:ind w:firstLine="720"/>
        <w:rPr>
          <w:rFonts w:ascii="Times New Roman" w:hAnsi="Times New Roman" w:cs="Times New Roman"/>
          <w:sz w:val="24"/>
          <w:szCs w:val="24"/>
        </w:rPr>
      </w:pPr>
      <w:r w:rsidRPr="006624C5">
        <w:rPr>
          <w:rFonts w:ascii="Times New Roman" w:hAnsi="Times New Roman" w:cs="Times New Roman"/>
          <w:sz w:val="24"/>
          <w:szCs w:val="24"/>
        </w:rPr>
        <w:t>Likert scale is an ordinal kind of psychometric scale rating that is applied in the identification of attitudes contained within a given range of agreement or disagreement (Nemoto &amp; Beglar, 2014). Therefore, more often a Likert scale is referred to as the summation of responses obtained from multiple Likert options. When performing a survey monkey, the responses issued on a Likert scale indicates either the degree of agreement disagreement putting in mind the question statement or the degree of just an agreement or disagreement. A Likert scale can be structured in the form of uneven-point scales like a five-point or seven-point scale containing a neutral middle option. Similarly, it can also contain a seven-point scale, for instance, a four-point or a six-point scale with the omission of a neutral point between and after that compelling an exclusively positively or more negative choice of response. Hartley, (2014) posits that regardless of the type of the option between these two, they all need a complete symmetry that an idea that will ensure bilateral symmetric variances from the current or a neutral option that is imaginary and has similar numbers of negative options and positive options.</w:t>
      </w:r>
    </w:p>
    <w:p w:rsidR="0001762C" w:rsidP="006624C5" w14:paraId="4025F5B7" w14:textId="5424BEE6">
      <w:pPr>
        <w:spacing w:line="480" w:lineRule="auto"/>
        <w:ind w:firstLine="720"/>
        <w:rPr>
          <w:rFonts w:ascii="Times New Roman" w:hAnsi="Times New Roman" w:cs="Times New Roman"/>
          <w:sz w:val="24"/>
          <w:szCs w:val="24"/>
        </w:rPr>
      </w:pPr>
      <w:r w:rsidRPr="006624C5">
        <w:rPr>
          <w:rFonts w:ascii="Times New Roman" w:hAnsi="Times New Roman" w:cs="Times New Roman"/>
          <w:sz w:val="24"/>
          <w:szCs w:val="24"/>
        </w:rPr>
        <w:t>Survey monkey research design is used in quantitative research whereby evaluators provide a survey to a sample population or to the whole population of individuals for them to elaborate characteristics, perceptions, attitudes, behaviors or opinions of the rest of the population (Herreid et al., 2014). In this process, survey monkey scholars gather quantitative, arithmetic data while utilizing a mailed questionnaire or interviews such as one on one intervie</w:t>
      </w:r>
      <w:r w:rsidR="00560D8A">
        <w:rPr>
          <w:rFonts w:ascii="Times New Roman" w:hAnsi="Times New Roman" w:cs="Times New Roman"/>
          <w:sz w:val="24"/>
          <w:szCs w:val="24"/>
        </w:rPr>
        <w:t>ws. According to Traynor et al.</w:t>
      </w:r>
      <w:r w:rsidRPr="006624C5">
        <w:rPr>
          <w:rFonts w:ascii="Times New Roman" w:hAnsi="Times New Roman" w:cs="Times New Roman"/>
          <w:sz w:val="24"/>
          <w:szCs w:val="24"/>
        </w:rPr>
        <w:t xml:space="preserve"> (2016)</w:t>
      </w:r>
      <w:r w:rsidR="00560D8A">
        <w:rPr>
          <w:rFonts w:ascii="Times New Roman" w:hAnsi="Times New Roman" w:cs="Times New Roman"/>
          <w:sz w:val="24"/>
          <w:szCs w:val="24"/>
        </w:rPr>
        <w:t>,</w:t>
      </w:r>
      <w:r w:rsidR="00705275">
        <w:rPr>
          <w:rFonts w:ascii="Times New Roman" w:hAnsi="Times New Roman" w:cs="Times New Roman"/>
          <w:sz w:val="24"/>
          <w:szCs w:val="24"/>
        </w:rPr>
        <w:t xml:space="preserve"> </w:t>
      </w:r>
      <w:r w:rsidRPr="006624C5">
        <w:rPr>
          <w:rFonts w:ascii="Times New Roman" w:hAnsi="Times New Roman" w:cs="Times New Roman"/>
          <w:sz w:val="24"/>
          <w:szCs w:val="24"/>
        </w:rPr>
        <w:t xml:space="preserve">the researcher in the survey monkey statistically analyzes the collected data to explain trends visible in responses obtained from the participants and later tasked with assessing research hypothesis or test research questions. Therefore, a </w:t>
      </w:r>
      <w:r w:rsidRPr="006624C5">
        <w:rPr>
          <w:rFonts w:ascii="Times New Roman" w:hAnsi="Times New Roman" w:cs="Times New Roman"/>
          <w:sz w:val="24"/>
          <w:szCs w:val="24"/>
        </w:rPr>
        <w:t>combination of survey monkey and Likert scale and Likert items will be the most appropriate tools for use to examine the student’s perception in the sense of belonging in social work in online education.</w:t>
      </w:r>
    </w:p>
    <w:p w:rsidR="005F3C98" w:rsidRPr="005F3C98" w:rsidP="005F3C98" w14:paraId="5A7D219C" w14:textId="7FA6CD0A">
      <w:pPr>
        <w:spacing w:line="480" w:lineRule="auto"/>
        <w:ind w:firstLine="720"/>
        <w:rPr>
          <w:rFonts w:ascii="Times New Roman" w:hAnsi="Times New Roman" w:cs="Times New Roman"/>
          <w:sz w:val="24"/>
          <w:szCs w:val="24"/>
        </w:rPr>
      </w:pPr>
      <w:r w:rsidRPr="005F3C98">
        <w:rPr>
          <w:rFonts w:ascii="Times New Roman" w:hAnsi="Times New Roman" w:cs="Times New Roman"/>
          <w:sz w:val="24"/>
          <w:szCs w:val="24"/>
        </w:rPr>
        <w:t>Educational results are usually compared between students pursuing social work administration education in three dimensions hybrid, traditional and internet. This research study proposal will endeavor to investigate vertical snapshot of varying opinions on student's perception, progression and retention in social work education via online learning programs. As much as there exist some adverse themes that will be used in elaborating the importance of students' preparation for social work in higher education as well the requirement for identification of learners' perception in social work online education</w:t>
      </w:r>
      <w:r w:rsidR="00705275">
        <w:rPr>
          <w:rFonts w:ascii="Times New Roman" w:hAnsi="Times New Roman" w:cs="Times New Roman"/>
          <w:sz w:val="24"/>
          <w:szCs w:val="24"/>
        </w:rPr>
        <w:t>, the study will major into finding data that greatly influences the numbers of students taking social online education</w:t>
      </w:r>
      <w:r w:rsidRPr="005F3C98">
        <w:rPr>
          <w:rFonts w:ascii="Times New Roman" w:hAnsi="Times New Roman" w:cs="Times New Roman"/>
          <w:sz w:val="24"/>
          <w:szCs w:val="24"/>
        </w:rPr>
        <w:t xml:space="preserve">. </w:t>
      </w:r>
      <w:r w:rsidR="00705275">
        <w:rPr>
          <w:rFonts w:ascii="Times New Roman" w:hAnsi="Times New Roman" w:cs="Times New Roman"/>
          <w:sz w:val="24"/>
          <w:szCs w:val="24"/>
        </w:rPr>
        <w:t>T</w:t>
      </w:r>
      <w:r w:rsidRPr="005F3C98" w:rsidR="00705275">
        <w:rPr>
          <w:rFonts w:ascii="Times New Roman" w:hAnsi="Times New Roman" w:cs="Times New Roman"/>
          <w:sz w:val="24"/>
          <w:szCs w:val="24"/>
        </w:rPr>
        <w:t>h</w:t>
      </w:r>
      <w:r w:rsidR="00705275">
        <w:rPr>
          <w:rFonts w:ascii="Times New Roman" w:hAnsi="Times New Roman" w:cs="Times New Roman"/>
          <w:sz w:val="24"/>
          <w:szCs w:val="24"/>
        </w:rPr>
        <w:t>is parametric will</w:t>
      </w:r>
      <w:r w:rsidRPr="005F3C98">
        <w:rPr>
          <w:rFonts w:ascii="Times New Roman" w:hAnsi="Times New Roman" w:cs="Times New Roman"/>
          <w:sz w:val="24"/>
          <w:szCs w:val="24"/>
        </w:rPr>
        <w:t xml:space="preserve"> be achieved via the use survey monkey strategy. This kind of research gives room for utilization of different approaches of instrumentation.  More specifically, survey monkey research is used comparatively with quantitative research methodologies with employment of questionnaire containing items that are rated numerically (Arthurs et al., 2014). Survey monkey in most cases is used to describe and evaluate human traits, giving it a substantial reason to be used for collection of data in research study proposal in the psychological and social fields. </w:t>
      </w:r>
    </w:p>
    <w:p w:rsidR="005F3C98" w:rsidRPr="005F3C98" w:rsidP="005F3C98" w14:paraId="0D7F45C0" w14:textId="73B0F806">
      <w:pPr>
        <w:spacing w:line="480" w:lineRule="auto"/>
        <w:ind w:firstLine="720"/>
        <w:rPr>
          <w:rFonts w:ascii="Times New Roman" w:hAnsi="Times New Roman" w:cs="Times New Roman"/>
          <w:sz w:val="24"/>
          <w:szCs w:val="24"/>
        </w:rPr>
      </w:pPr>
      <w:r w:rsidRPr="005F3C98">
        <w:rPr>
          <w:rFonts w:ascii="Times New Roman" w:hAnsi="Times New Roman" w:cs="Times New Roman"/>
          <w:sz w:val="24"/>
          <w:szCs w:val="24"/>
        </w:rPr>
        <w:t xml:space="preserve">Numerous pieces of literature have explained the intensity and vitality of the survey monkey research for many years. Furthermore, crucial information has been collected from both groups and individuals via the use survey monkey. This type of survey uses approaches that range from inquiring a few questions that target a sample population in a corner of a street to </w:t>
      </w:r>
      <w:r w:rsidRPr="005F3C98">
        <w:rPr>
          <w:rFonts w:ascii="Times New Roman" w:hAnsi="Times New Roman" w:cs="Times New Roman"/>
          <w:sz w:val="24"/>
          <w:szCs w:val="24"/>
        </w:rPr>
        <w:t>gather data explaining about human b</w:t>
      </w:r>
      <w:r w:rsidR="00560D8A">
        <w:rPr>
          <w:rFonts w:ascii="Times New Roman" w:hAnsi="Times New Roman" w:cs="Times New Roman"/>
          <w:sz w:val="24"/>
          <w:szCs w:val="24"/>
        </w:rPr>
        <w:t>ehaviors and preferences. Brace</w:t>
      </w:r>
      <w:r w:rsidRPr="005F3C98">
        <w:rPr>
          <w:rFonts w:ascii="Times New Roman" w:hAnsi="Times New Roman" w:cs="Times New Roman"/>
          <w:sz w:val="24"/>
          <w:szCs w:val="24"/>
        </w:rPr>
        <w:t xml:space="preserve"> (2018) posits that all these are realized by using a more rigorous design with multiple reliable and valid instruments. </w:t>
      </w:r>
    </w:p>
    <w:p w:rsidR="005F3C98" w:rsidRPr="005F3C98" w:rsidP="005F3C98" w14:paraId="66A395B0" w14:textId="77777777">
      <w:pPr>
        <w:spacing w:line="480" w:lineRule="auto"/>
        <w:ind w:firstLine="720"/>
        <w:rPr>
          <w:rFonts w:ascii="Times New Roman" w:hAnsi="Times New Roman" w:cs="Times New Roman"/>
          <w:sz w:val="24"/>
          <w:szCs w:val="24"/>
        </w:rPr>
      </w:pPr>
      <w:r w:rsidRPr="005F3C98">
        <w:rPr>
          <w:rFonts w:ascii="Times New Roman" w:hAnsi="Times New Roman" w:cs="Times New Roman"/>
          <w:sz w:val="24"/>
          <w:szCs w:val="24"/>
        </w:rPr>
        <w:t>Survey monkey research has a rich history that includes use of large population-based information to gather data in exuberant fields that concern online learning (Ho, 2014). The main aim of this research study proposal will be to use the knowledge and experience of survey monkey research to gather information about student's perception on the sense of belonging in the social work online education as well as describing the underlying characteristics that determine the urge for students to enroll in online programs in social education. All these will be achieved through email attachments and will intend to describe demographic traits of students, deans, faculty directors and chairpersons' opinions and perceptions on the sense of belonging in social work education. 
</w:t>
      </w:r>
    </w:p>
    <w:p w:rsidR="005F3C98" w:rsidRPr="005F3C98" w:rsidP="005F3C98" w14:paraId="2CB270F5" w14:textId="7C4EAD2C">
      <w:pPr>
        <w:spacing w:line="480" w:lineRule="auto"/>
        <w:ind w:firstLine="720"/>
        <w:rPr>
          <w:rFonts w:ascii="Times New Roman" w:hAnsi="Times New Roman" w:cs="Times New Roman"/>
          <w:sz w:val="24"/>
          <w:szCs w:val="24"/>
        </w:rPr>
      </w:pPr>
      <w:r w:rsidRPr="005F3C98">
        <w:rPr>
          <w:rFonts w:ascii="Times New Roman" w:hAnsi="Times New Roman" w:cs="Times New Roman"/>
          <w:sz w:val="24"/>
          <w:szCs w:val="24"/>
        </w:rPr>
        <w:t>In the recent past, survey research has contributed to research studies seeking to analyze the student’s behaviors towards admission in certain courses that need the knowledge of scientifically certified methods that give details of the best population sample that will avail the precise data. Ac</w:t>
      </w:r>
      <w:r w:rsidR="00560D8A">
        <w:rPr>
          <w:rFonts w:ascii="Times New Roman" w:hAnsi="Times New Roman" w:cs="Times New Roman"/>
          <w:sz w:val="24"/>
          <w:szCs w:val="24"/>
        </w:rPr>
        <w:t>cording to Chellappah &amp; Garnham</w:t>
      </w:r>
      <w:r w:rsidRPr="005F3C98">
        <w:rPr>
          <w:rFonts w:ascii="Times New Roman" w:hAnsi="Times New Roman" w:cs="Times New Roman"/>
          <w:sz w:val="24"/>
          <w:szCs w:val="24"/>
        </w:rPr>
        <w:t xml:space="preserve"> (2014)</w:t>
      </w:r>
      <w:r w:rsidR="00560D8A">
        <w:rPr>
          <w:rFonts w:ascii="Times New Roman" w:hAnsi="Times New Roman" w:cs="Times New Roman"/>
          <w:sz w:val="24"/>
          <w:szCs w:val="24"/>
        </w:rPr>
        <w:t>,</w:t>
      </w:r>
      <w:r w:rsidRPr="005F3C98">
        <w:rPr>
          <w:rFonts w:ascii="Times New Roman" w:hAnsi="Times New Roman" w:cs="Times New Roman"/>
          <w:sz w:val="24"/>
          <w:szCs w:val="24"/>
        </w:rPr>
        <w:t xml:space="preserve"> survey monkey is an excellent design of collecting data from a huge population using a small sample of the population and emerge with an overall conclusion that it represents the idea of whole population. The survey demonstrates how and what to distribute in the survey sample and when should the researcher begin the survey and eventually track nonresponses thereby minimizing nonresponse error during the research. For the purpose of high-quality data collection, this study proposal will use survey monkey in all of its processes to reach its outcomes. In the research fields, the term survey is nowadays used to draw a reflection of range of study aims, recruitment designs and sampling </w:t>
      </w:r>
      <w:r w:rsidRPr="005F3C98">
        <w:rPr>
          <w:rFonts w:ascii="Times New Roman" w:hAnsi="Times New Roman" w:cs="Times New Roman"/>
          <w:sz w:val="24"/>
          <w:szCs w:val="24"/>
        </w:rPr>
        <w:t xml:space="preserve">strategies as well as instruments of collecting data and means in which the survey will be administered. </w:t>
      </w:r>
    </w:p>
    <w:p w:rsidR="00915B95" w:rsidRPr="003920A7" w:rsidP="005F3C98" w14:paraId="192C58C9" w14:textId="136D0927">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these</w:t>
      </w:r>
      <w:r w:rsidRPr="005F3C98" w:rsidR="005F3C98">
        <w:rPr>
          <w:rFonts w:ascii="Times New Roman" w:hAnsi="Times New Roman" w:cs="Times New Roman"/>
          <w:sz w:val="24"/>
          <w:szCs w:val="24"/>
        </w:rPr>
        <w:t xml:space="preserve"> kinds of ranges that are used in the survey monkey options, it will be imperative for the study proposal to comprehend the capacity of bias present in survey research and the techniques that will be employed in eliminating bias so that the research study proposal will reach conclusions</w:t>
      </w:r>
      <w:r w:rsidR="00C853D7">
        <w:rPr>
          <w:rFonts w:ascii="Times New Roman" w:hAnsi="Times New Roman" w:cs="Times New Roman"/>
          <w:sz w:val="24"/>
          <w:szCs w:val="24"/>
        </w:rPr>
        <w:t xml:space="preserve"> that</w:t>
      </w:r>
      <w:r w:rsidRPr="005F3C98" w:rsidR="005F3C98">
        <w:rPr>
          <w:rFonts w:ascii="Times New Roman" w:hAnsi="Times New Roman" w:cs="Times New Roman"/>
          <w:sz w:val="24"/>
          <w:szCs w:val="24"/>
        </w:rPr>
        <w:t xml:space="preserve"> will contain precise information to assist in further study.</w:t>
      </w:r>
    </w:p>
    <w:p w:rsidR="00CB2AE8" w:rsidP="003920A7" w14:paraId="2A1C2EB8" w14:textId="74EB2D81">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Participants</w:t>
      </w:r>
    </w:p>
    <w:p w:rsidR="00B059A0" w:rsidP="00B059A0" w14:paraId="64D243A4" w14:textId="7EEF52CB">
      <w:pPr>
        <w:spacing w:line="480" w:lineRule="auto"/>
        <w:ind w:firstLine="720"/>
        <w:rPr>
          <w:rFonts w:ascii="Times New Roman" w:hAnsi="Times New Roman" w:cs="Times New Roman"/>
          <w:sz w:val="24"/>
          <w:szCs w:val="24"/>
        </w:rPr>
      </w:pPr>
      <w:r w:rsidRPr="001F061E">
        <w:rPr>
          <w:rFonts w:ascii="Times New Roman" w:hAnsi="Times New Roman" w:cs="Times New Roman"/>
          <w:sz w:val="24"/>
          <w:szCs w:val="24"/>
        </w:rPr>
        <w:t>To determine student's perception in the sense of belonging in social work on online education, this study proposal will utilize a web-based survey across all the listservs of nationwide public social work education schools found in United States. Approval for continuation of the project will be received from the head of all listservs. After the approval, an email will be disseminated to all the listservs who will then share the email to their constituent schools to encourage them to take part in the survey and permit all the constituent students to finish the instrument while in school and more so during class hours.
</w:t>
      </w:r>
    </w:p>
    <w:p w:rsidR="006624C5" w:rsidRPr="006624C5" w:rsidP="00B059A0" w14:paraId="7D3DA66B" w14:textId="30F291DB">
      <w:pPr>
        <w:spacing w:line="480" w:lineRule="auto"/>
        <w:ind w:firstLine="720"/>
        <w:rPr>
          <w:rFonts w:ascii="Times New Roman" w:hAnsi="Times New Roman" w:cs="Times New Roman"/>
          <w:sz w:val="24"/>
          <w:szCs w:val="24"/>
        </w:rPr>
      </w:pPr>
      <w:r w:rsidRPr="001F061E">
        <w:rPr>
          <w:rFonts w:ascii="Times New Roman" w:hAnsi="Times New Roman" w:cs="Times New Roman"/>
          <w:sz w:val="24"/>
          <w:szCs w:val="24"/>
        </w:rPr>
        <w:t xml:space="preserve"> The survey will be shared to all the listservs including National Association of Social Workers and Society for Social Work and Research, St. Louis Group for Excellence in Social Work Research and Education, and Council on Social Work Education. Moreover, the survey will be sent to the Group for the Advancement of Doctoral Education in Social Work, National Association of Deans and Directors of Schools of Social Work, Association of Baccalaureate Social Work Program Directors, Association of Social Work Boards, and National Association of Social Workers. The constituents will be sent an email with the details of the survey and request for the consent of participation. Upon delivery of the consent, the listservs together with </w:t>
      </w:r>
      <w:r w:rsidRPr="001F061E">
        <w:rPr>
          <w:rFonts w:ascii="Times New Roman" w:hAnsi="Times New Roman" w:cs="Times New Roman"/>
          <w:sz w:val="24"/>
          <w:szCs w:val="24"/>
        </w:rPr>
        <w:t>their constituent schools will be allowed to access the link to the survey. After getting access to the secure website the participants will be required to point and click the survey which will contain eight questions in addition to the related demographic information.</w:t>
      </w:r>
    </w:p>
    <w:p w:rsidR="00CB2AE8" w:rsidRPr="003920A7" w:rsidP="003920A7" w14:paraId="16173B11" w14:textId="7777777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Instrumentation</w:t>
      </w:r>
    </w:p>
    <w:p w:rsidR="001F061E" w:rsidRPr="001F061E" w:rsidP="00B059A0" w14:paraId="377967C8" w14:textId="18DCF73E">
      <w:pPr>
        <w:spacing w:line="480" w:lineRule="auto"/>
        <w:ind w:firstLine="720"/>
        <w:rPr>
          <w:rFonts w:ascii="Times New Roman" w:hAnsi="Times New Roman" w:cs="Times New Roman"/>
          <w:sz w:val="24"/>
          <w:szCs w:val="24"/>
        </w:rPr>
      </w:pPr>
      <w:r w:rsidRPr="001F061E">
        <w:t xml:space="preserve"> </w:t>
      </w:r>
      <w:r w:rsidRPr="001F061E">
        <w:rPr>
          <w:rFonts w:ascii="Times New Roman" w:hAnsi="Times New Roman" w:cs="Times New Roman"/>
          <w:sz w:val="24"/>
          <w:szCs w:val="24"/>
        </w:rPr>
        <w:t>This web-based student survey will be carried purposefully to examine the student’s perception in the sense of belonging in social work on online education and to further establish and refine an approach that collects engagement data related to t</w:t>
      </w:r>
      <w:r w:rsidR="00560D8A">
        <w:rPr>
          <w:rFonts w:ascii="Times New Roman" w:hAnsi="Times New Roman" w:cs="Times New Roman"/>
          <w:sz w:val="24"/>
          <w:szCs w:val="24"/>
        </w:rPr>
        <w:t>he social work education. MUIJS</w:t>
      </w:r>
      <w:r w:rsidRPr="001F061E">
        <w:rPr>
          <w:rFonts w:ascii="Times New Roman" w:hAnsi="Times New Roman" w:cs="Times New Roman"/>
          <w:sz w:val="24"/>
          <w:szCs w:val="24"/>
        </w:rPr>
        <w:t xml:space="preserve"> (2004) writes that web surveys have gained substantial popularity since they permit researchers to gather huge amounts of information without the need to hire interviewers or incurring the cost of paper and postage. Moreover, web survey creates room for data to be gathered and downloaded in statistical software without the need for additional data entry. 
</w:t>
      </w:r>
    </w:p>
    <w:p w:rsidR="001F061E" w:rsidRPr="001F061E" w:rsidP="00B059A0" w14:paraId="478F369A" w14:textId="77777777">
      <w:pPr>
        <w:spacing w:line="480" w:lineRule="auto"/>
        <w:ind w:firstLine="720"/>
        <w:rPr>
          <w:rFonts w:ascii="Times New Roman" w:hAnsi="Times New Roman" w:cs="Times New Roman"/>
          <w:sz w:val="24"/>
          <w:szCs w:val="24"/>
        </w:rPr>
      </w:pPr>
      <w:r w:rsidRPr="001F061E">
        <w:rPr>
          <w:rFonts w:ascii="Times New Roman" w:hAnsi="Times New Roman" w:cs="Times New Roman"/>
          <w:sz w:val="24"/>
          <w:szCs w:val="24"/>
        </w:rPr>
        <w:t xml:space="preserve">However, web surveys are always accompanied by limitations. Participants may base or tune their answers on the visual impact and entertainment value that is common with web survey instrument. Furthermore, scholars have demonstrated that web surveys do not guarantee the required response rates that the indigenous mail survey provides. Due to the limitations in the web survey, the survey monkey equipment will be selected to host this study research because it offers all the needs of this research study proposal (McNabb, 2015). The survey monkey tool is considered economical and easy to use as well. The questionnaire will be sent to the participants through email attachment. This will provide immediate and quick response from the constituent school back to the listservs. The outcomes will be given in an anonymous and aggregate format and the confidentiality of the data will be ensured but the data will be shared to the chairman of my department. </w:t>
      </w:r>
    </w:p>
    <w:p w:rsidR="00CB2AE8" w:rsidRPr="003920A7" w:rsidP="00B059A0" w14:paraId="79A416FB" w14:textId="597CA87B">
      <w:pPr>
        <w:spacing w:line="480" w:lineRule="auto"/>
        <w:ind w:firstLine="720"/>
        <w:rPr>
          <w:rFonts w:ascii="Times New Roman" w:hAnsi="Times New Roman" w:cs="Times New Roman"/>
          <w:sz w:val="24"/>
          <w:szCs w:val="24"/>
        </w:rPr>
      </w:pPr>
      <w:r w:rsidRPr="001F061E">
        <w:rPr>
          <w:rFonts w:ascii="Times New Roman" w:hAnsi="Times New Roman" w:cs="Times New Roman"/>
          <w:sz w:val="24"/>
          <w:szCs w:val="24"/>
        </w:rPr>
        <w:t>The web-based questionnaire that this study proposal will employ will be entitled “The Students Perception on The Sense of Belonging in Social Work Online Education Survey”. After the survey is developed a Likert scale will be used to measure the attitude of student’s perception towards the sense of belo</w:t>
      </w:r>
      <w:r w:rsidR="00560D8A">
        <w:rPr>
          <w:rFonts w:ascii="Times New Roman" w:hAnsi="Times New Roman" w:cs="Times New Roman"/>
          <w:sz w:val="24"/>
          <w:szCs w:val="24"/>
        </w:rPr>
        <w:t>nging in online education. York</w:t>
      </w:r>
      <w:r w:rsidRPr="001F061E">
        <w:rPr>
          <w:rFonts w:ascii="Times New Roman" w:hAnsi="Times New Roman" w:cs="Times New Roman"/>
          <w:sz w:val="24"/>
          <w:szCs w:val="24"/>
        </w:rPr>
        <w:t xml:space="preserve"> (2008) argue that Likert scales employ fixed choice response technique and structured to gauge the opinions or attitudes. Likert scale is the best tool for measuring the agreement or disagreement in a population sample. A Likert scale assumes that intensity of a certain experience is linear</w:t>
      </w:r>
      <w:r w:rsidR="00137693">
        <w:rPr>
          <w:rFonts w:ascii="Times New Roman" w:hAnsi="Times New Roman" w:cs="Times New Roman"/>
          <w:sz w:val="24"/>
          <w:szCs w:val="24"/>
        </w:rPr>
        <w:t>, that is on a continuum falling in between</w:t>
      </w:r>
      <w:r w:rsidRPr="001F061E">
        <w:rPr>
          <w:rFonts w:ascii="Times New Roman" w:hAnsi="Times New Roman" w:cs="Times New Roman"/>
          <w:sz w:val="24"/>
          <w:szCs w:val="24"/>
        </w:rPr>
        <w:t xml:space="preserve"> strongly agree</w:t>
      </w:r>
      <w:r w:rsidR="00137693">
        <w:rPr>
          <w:rFonts w:ascii="Times New Roman" w:hAnsi="Times New Roman" w:cs="Times New Roman"/>
          <w:sz w:val="24"/>
          <w:szCs w:val="24"/>
        </w:rPr>
        <w:t>ing</w:t>
      </w:r>
      <w:r w:rsidRPr="001F061E">
        <w:rPr>
          <w:rFonts w:ascii="Times New Roman" w:hAnsi="Times New Roman" w:cs="Times New Roman"/>
          <w:sz w:val="24"/>
          <w:szCs w:val="24"/>
        </w:rPr>
        <w:t xml:space="preserve"> to strongly disagree</w:t>
      </w:r>
      <w:r w:rsidRPr="001F061E">
        <w:rPr>
          <w:rFonts w:ascii="Times New Roman" w:hAnsi="Times New Roman" w:cs="Times New Roman"/>
          <w:sz w:val="24"/>
          <w:szCs w:val="24"/>
        </w:rPr>
        <w:t xml:space="preserve"> and created a notion tha</w:t>
      </w:r>
      <w:r w:rsidR="00137693">
        <w:rPr>
          <w:rFonts w:ascii="Times New Roman" w:hAnsi="Times New Roman" w:cs="Times New Roman"/>
          <w:sz w:val="24"/>
          <w:szCs w:val="24"/>
        </w:rPr>
        <w:t>t even attitudes are measurable</w:t>
      </w:r>
      <w:bookmarkStart w:id="2" w:name="_GoBack"/>
      <w:bookmarkEnd w:id="2"/>
      <w:r w:rsidRPr="001F061E">
        <w:rPr>
          <w:rFonts w:ascii="Times New Roman" w:hAnsi="Times New Roman" w:cs="Times New Roman"/>
          <w:sz w:val="24"/>
          <w:szCs w:val="24"/>
        </w:rPr>
        <w:t>. The participants may be provided with a choice of 5-7 or even 9 pre-coded answers having neutral point that should be neither agree or disagree. This research study will use a 5-point Likert scale which will allow the listservs to express the extent to which they agree or disagree with topic in question.</w:t>
      </w:r>
    </w:p>
    <w:p w:rsidR="00CB2AE8" w:rsidP="003920A7" w14:paraId="271291B9" w14:textId="5E940DC4">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Data Collection</w:t>
      </w:r>
    </w:p>
    <w:p w:rsidR="001F061E" w:rsidRPr="001F061E" w:rsidP="00B059A0" w14:paraId="0FE752D6" w14:textId="77777777">
      <w:pPr>
        <w:spacing w:line="480" w:lineRule="auto"/>
        <w:ind w:firstLine="720"/>
        <w:rPr>
          <w:rFonts w:ascii="Times New Roman" w:hAnsi="Times New Roman" w:cs="Times New Roman"/>
          <w:sz w:val="24"/>
          <w:szCs w:val="24"/>
        </w:rPr>
      </w:pPr>
      <w:r w:rsidRPr="001F061E">
        <w:rPr>
          <w:rFonts w:ascii="Times New Roman" w:hAnsi="Times New Roman" w:cs="Times New Roman"/>
          <w:sz w:val="24"/>
          <w:szCs w:val="24"/>
        </w:rPr>
        <w:t>This research study proposal intends to collect data using an electronic link send via email to the listservs to participate in an online type of survey. The listservs will be used in order to maximize rate of response because each listserv will have its constituents who will be the immediate participants that will be offered adequate time to finish the survey in entirety. The software that this proposal will apply in its data collection will be survey monkey. The Listservs will be provided with a window of two months so that they can conduct the survey the online survey with their constituents and a reminder email will be disseminated to all the listservs within this timeframe. Data will be downloaded from the survey monkey and transferred to excel spreadsheets. 
</w:t>
      </w:r>
    </w:p>
    <w:p w:rsidR="001F061E" w:rsidRPr="001F061E" w:rsidP="00B059A0" w14:paraId="38618BB2" w14:textId="77777777">
      <w:pPr>
        <w:spacing w:line="480" w:lineRule="auto"/>
        <w:ind w:firstLine="720"/>
        <w:rPr>
          <w:rFonts w:ascii="Times New Roman" w:hAnsi="Times New Roman" w:cs="Times New Roman"/>
          <w:sz w:val="24"/>
          <w:szCs w:val="24"/>
        </w:rPr>
      </w:pPr>
      <w:r w:rsidRPr="001F061E">
        <w:rPr>
          <w:rFonts w:ascii="Times New Roman" w:hAnsi="Times New Roman" w:cs="Times New Roman"/>
          <w:sz w:val="24"/>
          <w:szCs w:val="24"/>
        </w:rPr>
        <w:t xml:space="preserve">The survey will comprise of questionnaires made in the format of Likert scale. Scholars argue that questionnaires may involve demographic questions as well as reliable and valid research instruments (Vernon et al., 2009). The contents of the survey questionnaire will be described so that the listservs can evaluate and interpret the potential faults especially in instruments that may fail to measure what they are intended to measure. Moreover, the listservs will also determine the reliability of the instruments. This refers to the instruments or items that may not measure a construct in perception of students in social work education. Questionnaires that will be used in this study will be in paper form and will be emailed to the listservs using survey monkey. </w:t>
      </w:r>
    </w:p>
    <w:p w:rsidR="001F061E" w:rsidRPr="001F061E" w:rsidP="00B059A0" w14:paraId="70E0F27D" w14:textId="11390F19">
      <w:pPr>
        <w:spacing w:line="480" w:lineRule="auto"/>
        <w:ind w:firstLine="720"/>
        <w:rPr>
          <w:rFonts w:ascii="Times New Roman" w:hAnsi="Times New Roman" w:cs="Times New Roman"/>
          <w:sz w:val="24"/>
          <w:szCs w:val="24"/>
        </w:rPr>
      </w:pPr>
      <w:r w:rsidRPr="001F061E">
        <w:rPr>
          <w:rFonts w:ascii="Times New Roman" w:hAnsi="Times New Roman" w:cs="Times New Roman"/>
          <w:sz w:val="24"/>
          <w:szCs w:val="24"/>
        </w:rPr>
        <w:t>Survey monkey is an internet-oriented program that allows collection of data from a huge population that is located in different locales (Katz, 2015). A survey monkey ensures adequate coverage of the sample. In this case, all the constituents supervised by one or various listservs will have a chance to be included in the sample, hence minimizing coverage mistakes. Since the study will largely rely on the survey monkey technique, the listservs will ensure that all constituents have access to a computer. Usually, internet-based questionnaires are cheap and suitable for conducting research for huge sample. The listservs will ensure the data is collected and brought back through emails. The data will then be imported to my chair for analysis. Data will be collected taken to the chair by the researcher and remain in secure location only accessible to the researcher and department chair during the entire time of the research project.
</w:t>
      </w:r>
    </w:p>
    <w:p w:rsidR="00CB2AE8" w:rsidP="003920A7" w14:paraId="0CA10629" w14:textId="7E866362">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Data Analysis</w:t>
      </w:r>
    </w:p>
    <w:p w:rsidR="008B5027" w:rsidRPr="008B5027" w:rsidP="00B059A0" w14:paraId="65032D06" w14:textId="0C87A620">
      <w:pPr>
        <w:spacing w:line="480" w:lineRule="auto"/>
        <w:ind w:firstLine="720"/>
        <w:rPr>
          <w:rFonts w:ascii="Times New Roman" w:hAnsi="Times New Roman" w:cs="Times New Roman"/>
          <w:sz w:val="24"/>
          <w:szCs w:val="24"/>
        </w:rPr>
      </w:pPr>
      <w:r w:rsidRPr="008B5027">
        <w:rPr>
          <w:rFonts w:ascii="Times New Roman" w:hAnsi="Times New Roman" w:cs="Times New Roman"/>
          <w:sz w:val="24"/>
          <w:szCs w:val="24"/>
        </w:rPr>
        <w:t xml:space="preserve">The reliability and validity of the survey conducted by the listservs will be evaluated using Likert scale. The target response anticipated from the survey should be 78% of full-time </w:t>
      </w:r>
      <w:r w:rsidRPr="008B5027">
        <w:rPr>
          <w:rFonts w:ascii="Times New Roman" w:hAnsi="Times New Roman" w:cs="Times New Roman"/>
          <w:sz w:val="24"/>
          <w:szCs w:val="24"/>
        </w:rPr>
        <w:t>social workers serving under various listservs in public schools. The Likert response will be changed to a 1-5 scale, having 1 representing answer of "Agree", "Strongly Disagree", "None", or "Never" and a 5 representational response of "Very", "12 and Above Hours"," Strongly Agree". All questions that will be worded negatively will be reverse coded.
</w:t>
      </w:r>
    </w:p>
    <w:p w:rsidR="008B5027" w:rsidP="00B059A0" w14:paraId="45E31CEA" w14:textId="23B78191">
      <w:pPr>
        <w:spacing w:line="480" w:lineRule="auto"/>
        <w:ind w:firstLine="720"/>
        <w:rPr>
          <w:rFonts w:ascii="Times New Roman" w:hAnsi="Times New Roman" w:cs="Times New Roman"/>
          <w:sz w:val="24"/>
          <w:szCs w:val="24"/>
        </w:rPr>
      </w:pPr>
      <w:r w:rsidRPr="008B5027">
        <w:rPr>
          <w:rFonts w:ascii="Times New Roman" w:hAnsi="Times New Roman" w:cs="Times New Roman"/>
          <w:sz w:val="24"/>
          <w:szCs w:val="24"/>
        </w:rPr>
        <w:t>This research proposal will apply the experience of Likert scale to evaluate the basic assumption generally given to attitude scales which implies that there is a possibility to identify an individual’s state of perception, beliefs or motivation by requesting those individuals to respond a set of fixed responses questions. McCusker &amp; Gunaydin (2015) posit that a Likert scale and Likert items analyze data on the basis of indicating individual’s preferences via the extent to which they agree with certain statements given on the scale. Items that will be containing the agreement statements will be created having three prevalence response styles: Likert formats, semantic -differential and dichotomous agree or disagree. Across all the scenarios the Likert items will consist of a stem question and an option for response like 1 for yes, 2 for no, or 0 for disagree, 1 for agree regulated by a simple statement of declarati</w:t>
      </w:r>
      <w:r w:rsidR="00560D8A">
        <w:rPr>
          <w:rFonts w:ascii="Times New Roman" w:hAnsi="Times New Roman" w:cs="Times New Roman"/>
          <w:sz w:val="24"/>
          <w:szCs w:val="24"/>
        </w:rPr>
        <w:t>on. According to Wilke &amp; Vinton</w:t>
      </w:r>
      <w:r w:rsidRPr="008B5027">
        <w:rPr>
          <w:rFonts w:ascii="Times New Roman" w:hAnsi="Times New Roman" w:cs="Times New Roman"/>
          <w:sz w:val="24"/>
          <w:szCs w:val="24"/>
        </w:rPr>
        <w:t xml:space="preserve"> (2006)</w:t>
      </w:r>
      <w:r w:rsidR="00560D8A">
        <w:rPr>
          <w:rFonts w:ascii="Times New Roman" w:hAnsi="Times New Roman" w:cs="Times New Roman"/>
          <w:sz w:val="24"/>
          <w:szCs w:val="24"/>
        </w:rPr>
        <w:t>,</w:t>
      </w:r>
      <w:r w:rsidRPr="008B5027">
        <w:rPr>
          <w:rFonts w:ascii="Times New Roman" w:hAnsi="Times New Roman" w:cs="Times New Roman"/>
          <w:sz w:val="24"/>
          <w:szCs w:val="24"/>
        </w:rPr>
        <w:t xml:space="preserve"> semantic-differential items utilize an adjective with converse meaning pair or list of statements that are more of descriptions that the participants use to choose the response option from a given range of values that best describes their level of agreement. These </w:t>
      </w:r>
      <w:r w:rsidRPr="008B5027" w:rsidR="00E7461E">
        <w:rPr>
          <w:rFonts w:ascii="Times New Roman" w:hAnsi="Times New Roman" w:cs="Times New Roman"/>
          <w:sz w:val="24"/>
          <w:szCs w:val="24"/>
        </w:rPr>
        <w:t>items</w:t>
      </w:r>
      <w:r w:rsidR="00E7461E">
        <w:rPr>
          <w:rFonts w:ascii="Times New Roman" w:hAnsi="Times New Roman" w:cs="Times New Roman"/>
          <w:sz w:val="24"/>
          <w:szCs w:val="24"/>
        </w:rPr>
        <w:t xml:space="preserve"> of </w:t>
      </w:r>
      <w:r w:rsidRPr="008B5027">
        <w:rPr>
          <w:rFonts w:ascii="Times New Roman" w:hAnsi="Times New Roman" w:cs="Times New Roman"/>
          <w:sz w:val="24"/>
          <w:szCs w:val="24"/>
        </w:rPr>
        <w:t xml:space="preserve">semantic differentials are usually used to determine connotations. When analyzing data other than the advancement in reliability, when participants will be moving from dichotomous two-point range to that of about four to five point range the in most cases type II occurs in 2-point response styles. The Table below shows the Likert scale that will be used in determining student’s perception in the sense of belong in social work online education. </w:t>
      </w:r>
    </w:p>
    <w:p w:rsidR="00E7461E" w:rsidRPr="008B5027" w:rsidP="00B059A0" w14:paraId="4831D1F3" w14:textId="2F233879">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76775" cy="4527116"/>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86259" name="606fig1.jpg"/>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4693588" cy="4543391"/>
                    </a:xfrm>
                    <a:prstGeom prst="rect">
                      <a:avLst/>
                    </a:prstGeom>
                  </pic:spPr>
                </pic:pic>
              </a:graphicData>
            </a:graphic>
          </wp:inline>
        </w:drawing>
      </w:r>
    </w:p>
    <w:p w:rsidR="00B059A0" w:rsidP="00B059A0" w14:paraId="38B27300" w14:textId="77777777">
      <w:pPr>
        <w:spacing w:line="480" w:lineRule="auto"/>
        <w:ind w:firstLine="720"/>
        <w:rPr>
          <w:rFonts w:ascii="Times New Roman" w:hAnsi="Times New Roman" w:cs="Times New Roman"/>
          <w:sz w:val="24"/>
          <w:szCs w:val="24"/>
        </w:rPr>
      </w:pPr>
      <w:r w:rsidRPr="008B5027">
        <w:rPr>
          <w:rFonts w:ascii="Times New Roman" w:hAnsi="Times New Roman" w:cs="Times New Roman"/>
          <w:sz w:val="24"/>
          <w:szCs w:val="24"/>
        </w:rPr>
        <w:t>Statistical analysis of the Likert scale will be carried out via an SPSS software that works well with Survey Monkey technique. The research study will examine the internal dependability utilizing Cronbach’s α of each set of items. The items under examination on the Likert scale will be attitudes, skills and concepts as applied in the social work online education. The Likert scale and Likert items of the survey Monkey will help in determining whether it makes sense to analyze the three items using three separate scales (Bryman, 2017). This research proposal will focus on eliminating the possibility that all items that are correlated similarly well together, hence showing that maybe they explain a single, unidimensional latent behavior.</w:t>
      </w:r>
    </w:p>
    <w:p w:rsidR="008B5027" w:rsidRPr="008B5027" w:rsidP="00B059A0" w14:paraId="049F91FA" w14:textId="7680726B">
      <w:pPr>
        <w:spacing w:line="480" w:lineRule="auto"/>
        <w:ind w:firstLine="720"/>
        <w:rPr>
          <w:rFonts w:ascii="Times New Roman" w:hAnsi="Times New Roman" w:cs="Times New Roman"/>
          <w:sz w:val="24"/>
          <w:szCs w:val="24"/>
        </w:rPr>
      </w:pPr>
      <w:r w:rsidRPr="008B5027">
        <w:rPr>
          <w:rFonts w:ascii="Times New Roman" w:hAnsi="Times New Roman" w:cs="Times New Roman"/>
          <w:sz w:val="24"/>
          <w:szCs w:val="24"/>
        </w:rPr>
        <w:t xml:space="preserve"> This study will also assess if the items of study can fail to correlate in unison as predicted, the study may then fail to garner the evidence to back up the validity of the components that make up a scale and therefore, such components may be disqualified from being summed up to build scores for each scale. This research study proposal will set a technique that each scale will have to reach an α of 0.80 or higher so that this study’s procedure could be perceived as precise. The scale scores will then be analyzed in form of dependent variable in different repeated measures of analysis of variances with face to face learning, online learning, social education and higher education learning groups as within subject elements.</w:t>
      </w:r>
    </w:p>
    <w:p w:rsidR="00494230" w:rsidRPr="00560D8A" w:rsidP="00560D8A" w14:paraId="5815ED57" w14:textId="51F24AA0">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Conclusion</w:t>
      </w:r>
    </w:p>
    <w:p w:rsidR="003920A7" w:rsidRPr="003920A7" w:rsidP="00560D8A" w14:paraId="5B4630B1" w14:textId="498EA2CE">
      <w:pPr>
        <w:spacing w:line="480" w:lineRule="auto"/>
        <w:ind w:firstLine="720"/>
        <w:rPr>
          <w:rFonts w:ascii="Times New Roman" w:hAnsi="Times New Roman" w:cs="Times New Roman"/>
          <w:sz w:val="24"/>
          <w:szCs w:val="24"/>
        </w:rPr>
      </w:pPr>
      <w:r w:rsidRPr="008B5027">
        <w:rPr>
          <w:rFonts w:ascii="Times New Roman" w:hAnsi="Times New Roman" w:cs="Times New Roman"/>
          <w:sz w:val="24"/>
          <w:szCs w:val="24"/>
        </w:rPr>
        <w:t>Student attitude affects learning and evaluating attitudes will promote an essential contribution to studies that focus on social work online education as well as instructional interventions. However, the summations reached from the instruments that measure attitudes and perceptions can be termed to be as efficient as the quality of the metrics and the techniques applied in collection of data. When research study proposals utilize scores on perceptional scales, they need to recall that the obtained scores only serve as a procurator for a latent construct. Consequentially, the research studies must arm themselves with substantial evidence to prove the validity of the findings. Furthermore, data assumptions such as the degree of measurement must be carefully be selected when a statistical methodology. As much as the items on the Likert scale may contain numbers given to every level of agreement, it is not automatic that the numbers are a clear representation of equally distant items that can deliver interval-level data which is a requisite for parametric statistical processes.
</w:t>
      </w:r>
    </w:p>
    <w:p w:rsidR="00560D8A" w14:paraId="5FB97442" w14:textId="77777777">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8B5027" w:rsidRPr="008B5027" w:rsidP="00560D8A" w14:paraId="311ACD41" w14:textId="5725C9BE">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References</w:t>
      </w:r>
    </w:p>
    <w:p w:rsidR="005F3C98" w:rsidRPr="003920A7" w:rsidP="00B059A0" w14:paraId="0ADF74FF" w14:textId="7777777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Antwi, S. K., &amp; Hamza, K. (2015). Qualitative and quantitative research paradigms in business research: A philosophical reflection. </w:t>
      </w:r>
      <w:r w:rsidRPr="003920A7">
        <w:rPr>
          <w:rFonts w:ascii="Times New Roman" w:hAnsi="Times New Roman" w:cs="Times New Roman"/>
          <w:i/>
          <w:iCs/>
          <w:color w:val="222222"/>
          <w:sz w:val="24"/>
          <w:szCs w:val="24"/>
          <w:shd w:val="clear" w:color="auto" w:fill="FFFFFF"/>
        </w:rPr>
        <w:t>European Journal of Business and Management</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7</w:t>
      </w:r>
      <w:r w:rsidRPr="003920A7">
        <w:rPr>
          <w:rFonts w:ascii="Times New Roman" w:hAnsi="Times New Roman" w:cs="Times New Roman"/>
          <w:color w:val="222222"/>
          <w:sz w:val="24"/>
          <w:szCs w:val="24"/>
          <w:shd w:val="clear" w:color="auto" w:fill="FFFFFF"/>
        </w:rPr>
        <w:t>(3), 217-225.</w:t>
      </w:r>
    </w:p>
    <w:p w:rsidR="005F3C98" w:rsidRPr="008B5027" w:rsidP="005F3C98" w14:paraId="399817EE" w14:textId="1FA67F12">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5F3C98">
        <w:rPr>
          <w:rFonts w:ascii="Times New Roman" w:hAnsi="Times New Roman" w:cs="Times New Roman"/>
          <w:sz w:val="24"/>
          <w:szCs w:val="24"/>
        </w:rPr>
        <w:t xml:space="preserve">Arthurs, O. J., van Rijn, R. R., &amp; Sebire, N. J. (2014). Current status of paediatric post-mortem </w:t>
      </w:r>
      <w:r>
        <w:rPr>
          <w:rFonts w:ascii="Times New Roman" w:hAnsi="Times New Roman" w:cs="Times New Roman"/>
          <w:sz w:val="24"/>
          <w:szCs w:val="24"/>
        </w:rPr>
        <w:tab/>
      </w:r>
      <w:r w:rsidRPr="005F3C98">
        <w:rPr>
          <w:rFonts w:ascii="Times New Roman" w:hAnsi="Times New Roman" w:cs="Times New Roman"/>
          <w:sz w:val="24"/>
          <w:szCs w:val="24"/>
        </w:rPr>
        <w:t>imaging: an ESPR questionnaire-based survey. Pediatric radiology, 44(3), 244-251.</w:t>
      </w:r>
    </w:p>
    <w:p w:rsidR="005F3C98" w:rsidRPr="003920A7" w:rsidP="00B059A0" w14:paraId="1ADACF45"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 xml:space="preserve">Awang, Z., Afthanorhan, A., &amp; Mamat, M. (2016). The Likert scale analysis using parametric </w:t>
      </w:r>
      <w:r w:rsidRPr="003920A7">
        <w:rPr>
          <w:rFonts w:ascii="Times New Roman" w:hAnsi="Times New Roman" w:cs="Times New Roman"/>
          <w:color w:val="222222"/>
          <w:sz w:val="24"/>
          <w:szCs w:val="24"/>
          <w:shd w:val="clear" w:color="auto" w:fill="FFFFFF"/>
        </w:rPr>
        <w:tab/>
        <w:t>based Structural Equation Modeling (SEM). </w:t>
      </w:r>
      <w:r w:rsidRPr="003920A7">
        <w:rPr>
          <w:rFonts w:ascii="Times New Roman" w:hAnsi="Times New Roman" w:cs="Times New Roman"/>
          <w:i/>
          <w:iCs/>
          <w:color w:val="222222"/>
          <w:sz w:val="24"/>
          <w:szCs w:val="24"/>
          <w:shd w:val="clear" w:color="auto" w:fill="FFFFFF"/>
        </w:rPr>
        <w:t xml:space="preserve">Computational Methods in Social </w:t>
      </w:r>
      <w:r w:rsidRPr="003920A7">
        <w:rPr>
          <w:rFonts w:ascii="Times New Roman" w:hAnsi="Times New Roman" w:cs="Times New Roman"/>
          <w:i/>
          <w:iCs/>
          <w:color w:val="222222"/>
          <w:sz w:val="24"/>
          <w:szCs w:val="24"/>
          <w:shd w:val="clear" w:color="auto" w:fill="FFFFFF"/>
        </w:rPr>
        <w:tab/>
        <w:t>Sciences</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4</w:t>
      </w:r>
      <w:r w:rsidRPr="003920A7">
        <w:rPr>
          <w:rFonts w:ascii="Times New Roman" w:hAnsi="Times New Roman" w:cs="Times New Roman"/>
          <w:color w:val="222222"/>
          <w:sz w:val="24"/>
          <w:szCs w:val="24"/>
          <w:shd w:val="clear" w:color="auto" w:fill="FFFFFF"/>
        </w:rPr>
        <w:t>(1), 13.</w:t>
      </w:r>
    </w:p>
    <w:p w:rsidR="005F3C98" w:rsidRPr="003920A7" w:rsidP="00B059A0" w14:paraId="574E3A52"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Barnham, C. (2015). Quantitative and qualitative research: Perceptual foundations. </w:t>
      </w:r>
      <w:r w:rsidRPr="003920A7">
        <w:rPr>
          <w:rFonts w:ascii="Times New Roman" w:hAnsi="Times New Roman" w:cs="Times New Roman"/>
          <w:i/>
          <w:iCs/>
          <w:color w:val="222222"/>
          <w:sz w:val="24"/>
          <w:szCs w:val="24"/>
          <w:shd w:val="clear" w:color="auto" w:fill="FFFFFF"/>
        </w:rPr>
        <w:t xml:space="preserve">International </w:t>
      </w:r>
      <w:r w:rsidRPr="003920A7">
        <w:rPr>
          <w:rFonts w:ascii="Times New Roman" w:hAnsi="Times New Roman" w:cs="Times New Roman"/>
          <w:i/>
          <w:iCs/>
          <w:color w:val="222222"/>
          <w:sz w:val="24"/>
          <w:szCs w:val="24"/>
          <w:shd w:val="clear" w:color="auto" w:fill="FFFFFF"/>
        </w:rPr>
        <w:tab/>
        <w:t>Journal of Market Research</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57</w:t>
      </w:r>
      <w:r w:rsidRPr="003920A7">
        <w:rPr>
          <w:rFonts w:ascii="Times New Roman" w:hAnsi="Times New Roman" w:cs="Times New Roman"/>
          <w:color w:val="222222"/>
          <w:sz w:val="24"/>
          <w:szCs w:val="24"/>
          <w:shd w:val="clear" w:color="auto" w:fill="FFFFFF"/>
        </w:rPr>
        <w:t>(6), 837-854.</w:t>
      </w:r>
    </w:p>
    <w:p w:rsidR="005F3C98" w:rsidRPr="005F3C98" w:rsidP="005F3C98" w14:paraId="6F2034BA" w14:textId="429909D8">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5F3C98">
        <w:rPr>
          <w:rFonts w:ascii="Times New Roman" w:hAnsi="Times New Roman" w:cs="Times New Roman"/>
          <w:sz w:val="24"/>
          <w:szCs w:val="24"/>
        </w:rPr>
        <w:t xml:space="preserve">Brace, I. (2018). Questionnaire design: How to plan, structure and write survey material for </w:t>
      </w:r>
      <w:r>
        <w:rPr>
          <w:rFonts w:ascii="Times New Roman" w:hAnsi="Times New Roman" w:cs="Times New Roman"/>
          <w:sz w:val="24"/>
          <w:szCs w:val="24"/>
        </w:rPr>
        <w:tab/>
      </w:r>
      <w:r w:rsidRPr="005F3C98">
        <w:rPr>
          <w:rFonts w:ascii="Times New Roman" w:hAnsi="Times New Roman" w:cs="Times New Roman"/>
          <w:sz w:val="24"/>
          <w:szCs w:val="24"/>
        </w:rPr>
        <w:t>effective market research. Kogan Page Publishers.</w:t>
      </w:r>
    </w:p>
    <w:p w:rsidR="005F3C98" w:rsidRPr="003920A7" w:rsidP="00B059A0" w14:paraId="4193B4B6"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 xml:space="preserve">Bryman, A. (2017). Quantitative and qualitative research: further reflections on their integration. </w:t>
      </w:r>
      <w:r w:rsidRPr="003920A7">
        <w:rPr>
          <w:rFonts w:ascii="Times New Roman" w:hAnsi="Times New Roman" w:cs="Times New Roman"/>
          <w:color w:val="222222"/>
          <w:sz w:val="24"/>
          <w:szCs w:val="24"/>
          <w:shd w:val="clear" w:color="auto" w:fill="FFFFFF"/>
        </w:rPr>
        <w:tab/>
        <w:t>In </w:t>
      </w:r>
      <w:r w:rsidRPr="003920A7">
        <w:rPr>
          <w:rFonts w:ascii="Times New Roman" w:hAnsi="Times New Roman" w:cs="Times New Roman"/>
          <w:i/>
          <w:iCs/>
          <w:color w:val="222222"/>
          <w:sz w:val="24"/>
          <w:szCs w:val="24"/>
          <w:shd w:val="clear" w:color="auto" w:fill="FFFFFF"/>
        </w:rPr>
        <w:t>Mixing methods: Qualitative and quantitative research</w:t>
      </w:r>
      <w:r w:rsidRPr="003920A7">
        <w:rPr>
          <w:rFonts w:ascii="Times New Roman" w:hAnsi="Times New Roman" w:cs="Times New Roman"/>
          <w:color w:val="222222"/>
          <w:sz w:val="24"/>
          <w:szCs w:val="24"/>
          <w:shd w:val="clear" w:color="auto" w:fill="FFFFFF"/>
        </w:rPr>
        <w:t> (pp. 57-78). Routledge.</w:t>
      </w:r>
    </w:p>
    <w:p w:rsidR="005F3C98" w:rsidRPr="005F3C98" w:rsidP="005F3C98" w14:paraId="5A888EBF" w14:textId="1AD2CC30">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5F3C98">
        <w:rPr>
          <w:rFonts w:ascii="Times New Roman" w:hAnsi="Times New Roman" w:cs="Times New Roman"/>
          <w:sz w:val="24"/>
          <w:szCs w:val="24"/>
        </w:rPr>
        <w:t xml:space="preserve">Chellappah, M., &amp; Garnham, L. (2014). Medical students’ attitudes towards general practice and </w:t>
      </w:r>
      <w:r>
        <w:rPr>
          <w:rFonts w:ascii="Times New Roman" w:hAnsi="Times New Roman" w:cs="Times New Roman"/>
          <w:sz w:val="24"/>
          <w:szCs w:val="24"/>
        </w:rPr>
        <w:tab/>
      </w:r>
      <w:r w:rsidRPr="005F3C98">
        <w:rPr>
          <w:rFonts w:ascii="Times New Roman" w:hAnsi="Times New Roman" w:cs="Times New Roman"/>
          <w:sz w:val="24"/>
          <w:szCs w:val="24"/>
        </w:rPr>
        <w:t xml:space="preserve">factors affecting career choice: a questionnaire study. London journal of primary care, </w:t>
      </w:r>
      <w:r>
        <w:rPr>
          <w:rFonts w:ascii="Times New Roman" w:hAnsi="Times New Roman" w:cs="Times New Roman"/>
          <w:sz w:val="24"/>
          <w:szCs w:val="24"/>
        </w:rPr>
        <w:tab/>
      </w:r>
      <w:r w:rsidRPr="005F3C98">
        <w:rPr>
          <w:rFonts w:ascii="Times New Roman" w:hAnsi="Times New Roman" w:cs="Times New Roman"/>
          <w:sz w:val="24"/>
          <w:szCs w:val="24"/>
        </w:rPr>
        <w:t>6(6), 117-123.</w:t>
      </w:r>
    </w:p>
    <w:p w:rsidR="005F3C98" w:rsidRPr="003920A7" w:rsidP="00B059A0" w14:paraId="43D90D0E" w14:textId="7777777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Creswell, J. W., &amp; Creswell, J. D. (2017). </w:t>
      </w:r>
      <w:r w:rsidRPr="003920A7">
        <w:rPr>
          <w:rFonts w:ascii="Times New Roman" w:hAnsi="Times New Roman" w:cs="Times New Roman"/>
          <w:i/>
          <w:iCs/>
          <w:color w:val="222222"/>
          <w:sz w:val="24"/>
          <w:szCs w:val="24"/>
          <w:shd w:val="clear" w:color="auto" w:fill="FFFFFF"/>
        </w:rPr>
        <w:t>Research design: Qualitative, quantitative, and mixed methods approaches</w:t>
      </w:r>
      <w:r w:rsidRPr="003920A7">
        <w:rPr>
          <w:rFonts w:ascii="Times New Roman" w:hAnsi="Times New Roman" w:cs="Times New Roman"/>
          <w:color w:val="222222"/>
          <w:sz w:val="24"/>
          <w:szCs w:val="24"/>
          <w:shd w:val="clear" w:color="auto" w:fill="FFFFFF"/>
        </w:rPr>
        <w:t>. Sage publications.</w:t>
      </w:r>
    </w:p>
    <w:p w:rsidR="005F3C98" w:rsidRPr="003920A7" w:rsidP="00B059A0" w14:paraId="78D6997D" w14:textId="7777777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Dillon, J., &amp; Wals, A. E. (2016). On the dangers of blurring methods, methodologies and ideologies in environmental education research. In </w:t>
      </w:r>
      <w:r w:rsidRPr="003920A7">
        <w:rPr>
          <w:rFonts w:ascii="Times New Roman" w:hAnsi="Times New Roman" w:cs="Times New Roman"/>
          <w:i/>
          <w:iCs/>
          <w:color w:val="222222"/>
          <w:sz w:val="24"/>
          <w:szCs w:val="24"/>
          <w:shd w:val="clear" w:color="auto" w:fill="FFFFFF"/>
        </w:rPr>
        <w:t>Towards a Convergence Between Science and Environmental Education</w:t>
      </w:r>
      <w:r w:rsidRPr="003920A7">
        <w:rPr>
          <w:rFonts w:ascii="Times New Roman" w:hAnsi="Times New Roman" w:cs="Times New Roman"/>
          <w:color w:val="222222"/>
          <w:sz w:val="24"/>
          <w:szCs w:val="24"/>
          <w:shd w:val="clear" w:color="auto" w:fill="FFFFFF"/>
        </w:rPr>
        <w:t> (pp. 113-124). Routledge.</w:t>
      </w:r>
    </w:p>
    <w:p w:rsidR="005F3C98" w:rsidRPr="003920A7" w:rsidP="00B059A0" w14:paraId="5BCB5495" w14:textId="7777777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Hadi, M. A., &amp; Closs, S. J. (2016). Ensuring rigour and trustworthiness of qualitative research in clinical pharmacy. </w:t>
      </w:r>
      <w:r w:rsidRPr="003920A7">
        <w:rPr>
          <w:rFonts w:ascii="Times New Roman" w:hAnsi="Times New Roman" w:cs="Times New Roman"/>
          <w:i/>
          <w:iCs/>
          <w:color w:val="222222"/>
          <w:sz w:val="24"/>
          <w:szCs w:val="24"/>
          <w:shd w:val="clear" w:color="auto" w:fill="FFFFFF"/>
        </w:rPr>
        <w:t>International journal of clinical pharmacy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38</w:t>
      </w:r>
      <w:r w:rsidRPr="003920A7">
        <w:rPr>
          <w:rFonts w:ascii="Times New Roman" w:hAnsi="Times New Roman" w:cs="Times New Roman"/>
          <w:color w:val="222222"/>
          <w:sz w:val="24"/>
          <w:szCs w:val="24"/>
          <w:shd w:val="clear" w:color="auto" w:fill="FFFFFF"/>
        </w:rPr>
        <w:t>(3), 641-646.</w:t>
      </w:r>
    </w:p>
    <w:p w:rsidR="005F3C98" w:rsidRPr="003920A7" w:rsidP="00B059A0" w14:paraId="2278C1DB"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 xml:space="preserve">Harland, N. J., Dawkin, M. J., &amp; Martin, D. (2015). Relative utility of a visual analogue scale vs </w:t>
      </w:r>
      <w:r w:rsidRPr="003920A7">
        <w:rPr>
          <w:rFonts w:ascii="Times New Roman" w:hAnsi="Times New Roman" w:cs="Times New Roman"/>
          <w:color w:val="222222"/>
          <w:sz w:val="24"/>
          <w:szCs w:val="24"/>
          <w:shd w:val="clear" w:color="auto" w:fill="FFFFFF"/>
        </w:rPr>
        <w:tab/>
        <w:t xml:space="preserve">a six-point Likert scale in the measurement of global subject outcome in patients with </w:t>
      </w:r>
      <w:r w:rsidRPr="003920A7">
        <w:rPr>
          <w:rFonts w:ascii="Times New Roman" w:hAnsi="Times New Roman" w:cs="Times New Roman"/>
          <w:color w:val="222222"/>
          <w:sz w:val="24"/>
          <w:szCs w:val="24"/>
          <w:shd w:val="clear" w:color="auto" w:fill="FFFFFF"/>
        </w:rPr>
        <w:tab/>
        <w:t>low back pain receiving physiotherapy. </w:t>
      </w:r>
      <w:r w:rsidRPr="003920A7">
        <w:rPr>
          <w:rFonts w:ascii="Times New Roman" w:hAnsi="Times New Roman" w:cs="Times New Roman"/>
          <w:i/>
          <w:iCs/>
          <w:color w:val="222222"/>
          <w:sz w:val="24"/>
          <w:szCs w:val="24"/>
          <w:shd w:val="clear" w:color="auto" w:fill="FFFFFF"/>
        </w:rPr>
        <w:t>Physiotherapy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101</w:t>
      </w:r>
      <w:r w:rsidRPr="003920A7">
        <w:rPr>
          <w:rFonts w:ascii="Times New Roman" w:hAnsi="Times New Roman" w:cs="Times New Roman"/>
          <w:color w:val="222222"/>
          <w:sz w:val="24"/>
          <w:szCs w:val="24"/>
          <w:shd w:val="clear" w:color="auto" w:fill="FFFFFF"/>
        </w:rPr>
        <w:t>(1), 50-54.</w:t>
      </w:r>
    </w:p>
    <w:p w:rsidR="005F3C98" w:rsidRPr="003920A7" w:rsidP="00B059A0" w14:paraId="0DB1AD5A"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Harpe, S. E. (2015). How to analyze Likert and other rating scale data. </w:t>
      </w:r>
      <w:r w:rsidRPr="003920A7">
        <w:rPr>
          <w:rFonts w:ascii="Times New Roman" w:hAnsi="Times New Roman" w:cs="Times New Roman"/>
          <w:i/>
          <w:iCs/>
          <w:color w:val="222222"/>
          <w:sz w:val="24"/>
          <w:szCs w:val="24"/>
          <w:shd w:val="clear" w:color="auto" w:fill="FFFFFF"/>
        </w:rPr>
        <w:t xml:space="preserve">Currents in Pharmacy </w:t>
      </w:r>
      <w:r w:rsidRPr="003920A7">
        <w:rPr>
          <w:rFonts w:ascii="Times New Roman" w:hAnsi="Times New Roman" w:cs="Times New Roman"/>
          <w:i/>
          <w:iCs/>
          <w:color w:val="222222"/>
          <w:sz w:val="24"/>
          <w:szCs w:val="24"/>
          <w:shd w:val="clear" w:color="auto" w:fill="FFFFFF"/>
        </w:rPr>
        <w:tab/>
        <w:t>Teaching and Learning</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7</w:t>
      </w:r>
      <w:r w:rsidRPr="003920A7">
        <w:rPr>
          <w:rFonts w:ascii="Times New Roman" w:hAnsi="Times New Roman" w:cs="Times New Roman"/>
          <w:color w:val="222222"/>
          <w:sz w:val="24"/>
          <w:szCs w:val="24"/>
          <w:shd w:val="clear" w:color="auto" w:fill="FFFFFF"/>
        </w:rPr>
        <w:t>(6), 836-850.</w:t>
      </w:r>
    </w:p>
    <w:p w:rsidR="005F3C98" w:rsidRPr="003920A7" w:rsidP="00B059A0" w14:paraId="74541169"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Hartas, D. (Ed.). (2015). </w:t>
      </w:r>
      <w:r w:rsidRPr="003920A7">
        <w:rPr>
          <w:rFonts w:ascii="Times New Roman" w:hAnsi="Times New Roman" w:cs="Times New Roman"/>
          <w:i/>
          <w:iCs/>
          <w:color w:val="222222"/>
          <w:sz w:val="24"/>
          <w:szCs w:val="24"/>
          <w:shd w:val="clear" w:color="auto" w:fill="FFFFFF"/>
        </w:rPr>
        <w:t xml:space="preserve">Educational research and inquiry: Qualitative and quantitative </w:t>
      </w:r>
      <w:r w:rsidRPr="003920A7">
        <w:rPr>
          <w:rFonts w:ascii="Times New Roman" w:hAnsi="Times New Roman" w:cs="Times New Roman"/>
          <w:i/>
          <w:iCs/>
          <w:color w:val="222222"/>
          <w:sz w:val="24"/>
          <w:szCs w:val="24"/>
          <w:shd w:val="clear" w:color="auto" w:fill="FFFFFF"/>
        </w:rPr>
        <w:tab/>
        <w:t>approaches</w:t>
      </w:r>
      <w:r w:rsidRPr="003920A7">
        <w:rPr>
          <w:rFonts w:ascii="Times New Roman" w:hAnsi="Times New Roman" w:cs="Times New Roman"/>
          <w:color w:val="222222"/>
          <w:sz w:val="24"/>
          <w:szCs w:val="24"/>
          <w:shd w:val="clear" w:color="auto" w:fill="FFFFFF"/>
        </w:rPr>
        <w:t>. Bloomsbury Publishing.</w:t>
      </w:r>
    </w:p>
    <w:p w:rsidR="005F3C98" w:rsidP="00B059A0" w14:paraId="582CE06E" w14:textId="4D22D75B">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8B5027">
        <w:rPr>
          <w:rFonts w:ascii="Times New Roman" w:hAnsi="Times New Roman" w:cs="Times New Roman"/>
          <w:sz w:val="24"/>
          <w:szCs w:val="24"/>
        </w:rPr>
        <w:t xml:space="preserve">Hartley, J. (2014). Some thoughts on Likert-type scales. International journal of clinical and </w:t>
      </w:r>
      <w:r>
        <w:rPr>
          <w:rFonts w:ascii="Times New Roman" w:hAnsi="Times New Roman" w:cs="Times New Roman"/>
          <w:sz w:val="24"/>
          <w:szCs w:val="24"/>
        </w:rPr>
        <w:tab/>
      </w:r>
      <w:r w:rsidRPr="008B5027">
        <w:rPr>
          <w:rFonts w:ascii="Times New Roman" w:hAnsi="Times New Roman" w:cs="Times New Roman"/>
          <w:sz w:val="24"/>
          <w:szCs w:val="24"/>
        </w:rPr>
        <w:t>health psychology, 14(1), 83-86.</w:t>
      </w:r>
    </w:p>
    <w:p w:rsidR="005F3C98" w:rsidRPr="008B5027" w:rsidP="00B059A0" w14:paraId="4CAABC65" w14:textId="365D085A">
      <w:pPr>
        <w:spacing w:line="480" w:lineRule="auto"/>
        <w:ind w:hanging="720"/>
        <w:rPr>
          <w:rFonts w:ascii="Times New Roman" w:hAnsi="Times New Roman" w:cs="Times New Roman"/>
          <w:sz w:val="24"/>
          <w:szCs w:val="24"/>
        </w:rPr>
      </w:pPr>
      <w:r w:rsidRPr="008B5027">
        <w:rPr>
          <w:rFonts w:ascii="Times New Roman" w:hAnsi="Times New Roman" w:cs="Times New Roman"/>
          <w:sz w:val="24"/>
          <w:szCs w:val="24"/>
        </w:rPr>
        <w:t xml:space="preserve"> </w:t>
      </w:r>
      <w:r w:rsidR="00526614">
        <w:rPr>
          <w:rFonts w:ascii="Times New Roman" w:hAnsi="Times New Roman" w:cs="Times New Roman"/>
          <w:sz w:val="24"/>
          <w:szCs w:val="24"/>
        </w:rPr>
        <w:tab/>
      </w:r>
      <w:r w:rsidRPr="008B5027">
        <w:rPr>
          <w:rFonts w:ascii="Times New Roman" w:hAnsi="Times New Roman" w:cs="Times New Roman"/>
          <w:sz w:val="24"/>
          <w:szCs w:val="24"/>
        </w:rPr>
        <w:t xml:space="preserve">Herreid, C. F., Schiller, N. A., Herreid, K. F., &amp; Wright, C. B. (2014). A chat with the Survey </w:t>
      </w:r>
      <w:r w:rsidR="00526614">
        <w:rPr>
          <w:rFonts w:ascii="Times New Roman" w:hAnsi="Times New Roman" w:cs="Times New Roman"/>
          <w:sz w:val="24"/>
          <w:szCs w:val="24"/>
        </w:rPr>
        <w:tab/>
      </w:r>
      <w:r w:rsidRPr="008B5027">
        <w:rPr>
          <w:rFonts w:ascii="Times New Roman" w:hAnsi="Times New Roman" w:cs="Times New Roman"/>
          <w:sz w:val="24"/>
          <w:szCs w:val="24"/>
        </w:rPr>
        <w:t xml:space="preserve">Monkey: Case studies and the flipped classroom. Journal of College Science Teaching, </w:t>
      </w:r>
      <w:r w:rsidR="00526614">
        <w:rPr>
          <w:rFonts w:ascii="Times New Roman" w:hAnsi="Times New Roman" w:cs="Times New Roman"/>
          <w:sz w:val="24"/>
          <w:szCs w:val="24"/>
        </w:rPr>
        <w:tab/>
      </w:r>
      <w:r w:rsidRPr="008B5027">
        <w:rPr>
          <w:rFonts w:ascii="Times New Roman" w:hAnsi="Times New Roman" w:cs="Times New Roman"/>
          <w:sz w:val="24"/>
          <w:szCs w:val="24"/>
        </w:rPr>
        <w:t>44(1), 75-80.</w:t>
      </w:r>
    </w:p>
    <w:p w:rsidR="005F3C98" w:rsidRPr="005F3C98" w:rsidP="005F3C98" w14:paraId="4D0A3FC3" w14:textId="30BAB2D7">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5F3C98">
        <w:rPr>
          <w:rFonts w:ascii="Times New Roman" w:hAnsi="Times New Roman" w:cs="Times New Roman"/>
          <w:sz w:val="24"/>
          <w:szCs w:val="24"/>
        </w:rPr>
        <w:t xml:space="preserve">Ho, J. K. K. (2014). A Research Note on Facebook-based questionnaire survey for academic </w:t>
      </w:r>
      <w:r>
        <w:rPr>
          <w:rFonts w:ascii="Times New Roman" w:hAnsi="Times New Roman" w:cs="Times New Roman"/>
          <w:sz w:val="24"/>
          <w:szCs w:val="24"/>
        </w:rPr>
        <w:tab/>
      </w:r>
      <w:r w:rsidRPr="005F3C98">
        <w:rPr>
          <w:rFonts w:ascii="Times New Roman" w:hAnsi="Times New Roman" w:cs="Times New Roman"/>
          <w:sz w:val="24"/>
          <w:szCs w:val="24"/>
        </w:rPr>
        <w:t xml:space="preserve">research in business studies. European Academic Research, 2(7), 9243-9257. </w:t>
      </w:r>
    </w:p>
    <w:p w:rsidR="005F3C98" w:rsidRPr="003920A7" w:rsidP="00B059A0" w14:paraId="1D3D0A36" w14:textId="7777777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Ingham-Broomfield, R. (2015). A nurses' guide to qualitative research. </w:t>
      </w:r>
      <w:r w:rsidRPr="003920A7">
        <w:rPr>
          <w:rFonts w:ascii="Times New Roman" w:hAnsi="Times New Roman" w:cs="Times New Roman"/>
          <w:i/>
          <w:iCs/>
          <w:color w:val="222222"/>
          <w:sz w:val="24"/>
          <w:szCs w:val="24"/>
          <w:shd w:val="clear" w:color="auto" w:fill="FFFFFF"/>
        </w:rPr>
        <w:t>Australian Journal of Advanced Nursing, The</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32</w:t>
      </w:r>
      <w:r w:rsidRPr="003920A7">
        <w:rPr>
          <w:rFonts w:ascii="Times New Roman" w:hAnsi="Times New Roman" w:cs="Times New Roman"/>
          <w:color w:val="222222"/>
          <w:sz w:val="24"/>
          <w:szCs w:val="24"/>
          <w:shd w:val="clear" w:color="auto" w:fill="FFFFFF"/>
        </w:rPr>
        <w:t>(3), 34.</w:t>
      </w:r>
    </w:p>
    <w:p w:rsidR="005F3C98" w:rsidRPr="003920A7" w:rsidP="00B059A0" w14:paraId="49BD8272"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 xml:space="preserve">Joshi, A., Kale, S., Chandel, S., &amp; Pal, D. K. (2015). Likert scale: Explored and </w:t>
      </w:r>
      <w:r w:rsidRPr="003920A7">
        <w:rPr>
          <w:rFonts w:ascii="Times New Roman" w:hAnsi="Times New Roman" w:cs="Times New Roman"/>
          <w:color w:val="222222"/>
          <w:sz w:val="24"/>
          <w:szCs w:val="24"/>
          <w:shd w:val="clear" w:color="auto" w:fill="FFFFFF"/>
        </w:rPr>
        <w:tab/>
        <w:t>explained. </w:t>
      </w:r>
      <w:r w:rsidRPr="003920A7">
        <w:rPr>
          <w:rFonts w:ascii="Times New Roman" w:hAnsi="Times New Roman" w:cs="Times New Roman"/>
          <w:i/>
          <w:iCs/>
          <w:color w:val="222222"/>
          <w:sz w:val="24"/>
          <w:szCs w:val="24"/>
          <w:shd w:val="clear" w:color="auto" w:fill="FFFFFF"/>
        </w:rPr>
        <w:t>British Journal of Applied Science &amp; Technology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7</w:t>
      </w:r>
      <w:r w:rsidRPr="003920A7">
        <w:rPr>
          <w:rFonts w:ascii="Times New Roman" w:hAnsi="Times New Roman" w:cs="Times New Roman"/>
          <w:color w:val="222222"/>
          <w:sz w:val="24"/>
          <w:szCs w:val="24"/>
          <w:shd w:val="clear" w:color="auto" w:fill="FFFFFF"/>
        </w:rPr>
        <w:t>(4), 396.</w:t>
      </w:r>
    </w:p>
    <w:p w:rsidR="005F3C98" w:rsidRPr="003920A7" w:rsidP="00B059A0" w14:paraId="06423E89" w14:textId="7777777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Katz, J. (2015). A theory of qualitative methodology: The social system of analytic fieldwork. </w:t>
      </w:r>
      <w:r w:rsidRPr="003920A7">
        <w:rPr>
          <w:rFonts w:ascii="Times New Roman" w:hAnsi="Times New Roman" w:cs="Times New Roman"/>
          <w:i/>
          <w:iCs/>
          <w:color w:val="222222"/>
          <w:sz w:val="24"/>
          <w:szCs w:val="24"/>
          <w:shd w:val="clear" w:color="auto" w:fill="FFFFFF"/>
        </w:rPr>
        <w:t>Méthod (e) s: African Review of Social Sciences Methodology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1</w:t>
      </w:r>
      <w:r w:rsidRPr="003920A7">
        <w:rPr>
          <w:rFonts w:ascii="Times New Roman" w:hAnsi="Times New Roman" w:cs="Times New Roman"/>
          <w:color w:val="222222"/>
          <w:sz w:val="24"/>
          <w:szCs w:val="24"/>
          <w:shd w:val="clear" w:color="auto" w:fill="FFFFFF"/>
        </w:rPr>
        <w:t>(1-2), 131-146.</w:t>
      </w:r>
    </w:p>
    <w:p w:rsidR="005F3C98" w:rsidRPr="003920A7" w:rsidP="00B059A0" w14:paraId="3665CF8F" w14:textId="7777777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Mayer, I. (2015). Qualitative research with a focus on qualitative data analysis. </w:t>
      </w:r>
      <w:r w:rsidRPr="003920A7">
        <w:rPr>
          <w:rFonts w:ascii="Times New Roman" w:hAnsi="Times New Roman" w:cs="Times New Roman"/>
          <w:i/>
          <w:iCs/>
          <w:color w:val="222222"/>
          <w:sz w:val="24"/>
          <w:szCs w:val="24"/>
          <w:shd w:val="clear" w:color="auto" w:fill="FFFFFF"/>
        </w:rPr>
        <w:t>International Journal of Sales, Retailing &amp; Marketing</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4</w:t>
      </w:r>
      <w:r w:rsidRPr="003920A7">
        <w:rPr>
          <w:rFonts w:ascii="Times New Roman" w:hAnsi="Times New Roman" w:cs="Times New Roman"/>
          <w:color w:val="222222"/>
          <w:sz w:val="24"/>
          <w:szCs w:val="24"/>
          <w:shd w:val="clear" w:color="auto" w:fill="FFFFFF"/>
        </w:rPr>
        <w:t>(9), 53-67.</w:t>
      </w:r>
    </w:p>
    <w:p w:rsidR="005F3C98" w:rsidRPr="003920A7" w:rsidP="00B059A0" w14:paraId="7AD866DB" w14:textId="7777777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McCusker, K., &amp; Gunaydin, S. (2015). Research using qualitative, quantitative or mixed methods and choice based on the research. </w:t>
      </w:r>
      <w:r w:rsidRPr="003920A7">
        <w:rPr>
          <w:rFonts w:ascii="Times New Roman" w:hAnsi="Times New Roman" w:cs="Times New Roman"/>
          <w:i/>
          <w:iCs/>
          <w:color w:val="222222"/>
          <w:sz w:val="24"/>
          <w:szCs w:val="24"/>
          <w:shd w:val="clear" w:color="auto" w:fill="FFFFFF"/>
        </w:rPr>
        <w:t>Perfusion</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30</w:t>
      </w:r>
      <w:r w:rsidRPr="003920A7">
        <w:rPr>
          <w:rFonts w:ascii="Times New Roman" w:hAnsi="Times New Roman" w:cs="Times New Roman"/>
          <w:color w:val="222222"/>
          <w:sz w:val="24"/>
          <w:szCs w:val="24"/>
          <w:shd w:val="clear" w:color="auto" w:fill="FFFFFF"/>
        </w:rPr>
        <w:t>(7), 537-542.</w:t>
      </w:r>
    </w:p>
    <w:p w:rsidR="005F3C98" w:rsidRPr="008B5027" w:rsidP="00B059A0" w14:paraId="5AEECB74" w14:textId="7B084A31">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8B5027">
        <w:rPr>
          <w:rFonts w:ascii="Times New Roman" w:hAnsi="Times New Roman" w:cs="Times New Roman"/>
          <w:sz w:val="24"/>
          <w:szCs w:val="24"/>
        </w:rPr>
        <w:t xml:space="preserve">Moriarty, J., Jill M., Bharat C., Gwynne J., Helen W., &amp; Shereen. (2009). Hanging on a Little </w:t>
      </w:r>
      <w:r>
        <w:rPr>
          <w:rFonts w:ascii="Times New Roman" w:hAnsi="Times New Roman" w:cs="Times New Roman"/>
          <w:sz w:val="24"/>
          <w:szCs w:val="24"/>
        </w:rPr>
        <w:tab/>
      </w:r>
      <w:r w:rsidRPr="008B5027">
        <w:rPr>
          <w:rFonts w:ascii="Times New Roman" w:hAnsi="Times New Roman" w:cs="Times New Roman"/>
          <w:sz w:val="24"/>
          <w:szCs w:val="24"/>
        </w:rPr>
        <w:t>Thin Line’: Barriers to Progression and Retention in Social Work Education 12(67) 364-</w:t>
      </w:r>
      <w:r>
        <w:rPr>
          <w:rFonts w:ascii="Times New Roman" w:hAnsi="Times New Roman" w:cs="Times New Roman"/>
          <w:sz w:val="24"/>
          <w:szCs w:val="24"/>
        </w:rPr>
        <w:tab/>
      </w:r>
      <w:r w:rsidRPr="008B5027">
        <w:rPr>
          <w:rFonts w:ascii="Times New Roman" w:hAnsi="Times New Roman" w:cs="Times New Roman"/>
          <w:sz w:val="24"/>
          <w:szCs w:val="24"/>
        </w:rPr>
        <w:t xml:space="preserve">375. </w:t>
      </w:r>
    </w:p>
    <w:p w:rsidR="005F3C98" w:rsidRPr="008B5027" w:rsidP="00B059A0" w14:paraId="16001090" w14:textId="65D2DC74">
      <w:pPr>
        <w:spacing w:line="480" w:lineRule="auto"/>
        <w:ind w:hanging="720"/>
        <w:rPr>
          <w:rFonts w:ascii="Times New Roman" w:hAnsi="Times New Roman" w:cs="Times New Roman"/>
          <w:sz w:val="24"/>
          <w:szCs w:val="24"/>
        </w:rPr>
      </w:pPr>
      <w:r w:rsidRPr="008B5027">
        <w:rPr>
          <w:rFonts w:ascii="Times New Roman" w:hAnsi="Times New Roman" w:cs="Times New Roman"/>
          <w:sz w:val="24"/>
          <w:szCs w:val="24"/>
        </w:rPr>
        <w:t xml:space="preserve"> </w:t>
      </w:r>
      <w:r w:rsidR="00526614">
        <w:rPr>
          <w:rFonts w:ascii="Times New Roman" w:hAnsi="Times New Roman" w:cs="Times New Roman"/>
          <w:sz w:val="24"/>
          <w:szCs w:val="24"/>
        </w:rPr>
        <w:tab/>
      </w:r>
      <w:r w:rsidRPr="008B5027">
        <w:rPr>
          <w:rFonts w:ascii="Times New Roman" w:hAnsi="Times New Roman" w:cs="Times New Roman"/>
          <w:sz w:val="24"/>
          <w:szCs w:val="24"/>
        </w:rPr>
        <w:t xml:space="preserve">MUIJS D., (2004). DOING quantitative research IN EDUCATION: Doing Quantitative </w:t>
      </w:r>
      <w:r w:rsidR="00526614">
        <w:rPr>
          <w:rFonts w:ascii="Times New Roman" w:hAnsi="Times New Roman" w:cs="Times New Roman"/>
          <w:sz w:val="24"/>
          <w:szCs w:val="24"/>
        </w:rPr>
        <w:tab/>
      </w:r>
      <w:r w:rsidRPr="008B5027">
        <w:rPr>
          <w:rFonts w:ascii="Times New Roman" w:hAnsi="Times New Roman" w:cs="Times New Roman"/>
          <w:sz w:val="24"/>
          <w:szCs w:val="24"/>
        </w:rPr>
        <w:t>Research in Education with SPSS. 2(89)1-241</w:t>
      </w:r>
    </w:p>
    <w:p w:rsidR="005F3C98" w:rsidRPr="008B5027" w:rsidP="00B059A0" w14:paraId="1B881B9D" w14:textId="38FE0AE9">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8B5027">
        <w:rPr>
          <w:rFonts w:ascii="Times New Roman" w:hAnsi="Times New Roman" w:cs="Times New Roman"/>
          <w:sz w:val="24"/>
          <w:szCs w:val="24"/>
        </w:rPr>
        <w:t xml:space="preserve">Nemoto, T., &amp; Beglar, D. (2014). Likert-scale questionnaires. In JALT 2013 Conference </w:t>
      </w:r>
      <w:r>
        <w:rPr>
          <w:rFonts w:ascii="Times New Roman" w:hAnsi="Times New Roman" w:cs="Times New Roman"/>
          <w:sz w:val="24"/>
          <w:szCs w:val="24"/>
        </w:rPr>
        <w:tab/>
      </w:r>
      <w:r w:rsidRPr="008B5027">
        <w:rPr>
          <w:rFonts w:ascii="Times New Roman" w:hAnsi="Times New Roman" w:cs="Times New Roman"/>
          <w:sz w:val="24"/>
          <w:szCs w:val="24"/>
        </w:rPr>
        <w:t>Proceedings (pp. 1-8).</w:t>
      </w:r>
    </w:p>
    <w:p w:rsidR="005F3C98" w:rsidRPr="003920A7" w:rsidP="00B059A0" w14:paraId="4F980B75"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 xml:space="preserve">Renard-Penna, R., Mozer, P., Cornud, F., Barry-Delongchamps, N., Bruguière, E., Portalez, D., </w:t>
      </w:r>
      <w:r w:rsidRPr="003920A7">
        <w:rPr>
          <w:rFonts w:ascii="Times New Roman" w:hAnsi="Times New Roman" w:cs="Times New Roman"/>
          <w:color w:val="222222"/>
          <w:sz w:val="24"/>
          <w:szCs w:val="24"/>
          <w:shd w:val="clear" w:color="auto" w:fill="FFFFFF"/>
        </w:rPr>
        <w:tab/>
        <w:t xml:space="preserve">&amp; Malavaud, B. (2015). Prostate imaging reporting and data system and Likert scoring </w:t>
      </w:r>
      <w:r w:rsidRPr="003920A7">
        <w:rPr>
          <w:rFonts w:ascii="Times New Roman" w:hAnsi="Times New Roman" w:cs="Times New Roman"/>
          <w:color w:val="222222"/>
          <w:sz w:val="24"/>
          <w:szCs w:val="24"/>
          <w:shd w:val="clear" w:color="auto" w:fill="FFFFFF"/>
        </w:rPr>
        <w:tab/>
        <w:t xml:space="preserve">system: multiparametric MR imaging validation study to screen patients for initial </w:t>
      </w:r>
      <w:r w:rsidRPr="003920A7">
        <w:rPr>
          <w:rFonts w:ascii="Times New Roman" w:hAnsi="Times New Roman" w:cs="Times New Roman"/>
          <w:color w:val="222222"/>
          <w:sz w:val="24"/>
          <w:szCs w:val="24"/>
          <w:shd w:val="clear" w:color="auto" w:fill="FFFFFF"/>
        </w:rPr>
        <w:tab/>
        <w:t>biopsy. </w:t>
      </w:r>
      <w:r w:rsidRPr="003920A7">
        <w:rPr>
          <w:rFonts w:ascii="Times New Roman" w:hAnsi="Times New Roman" w:cs="Times New Roman"/>
          <w:i/>
          <w:iCs/>
          <w:color w:val="222222"/>
          <w:sz w:val="24"/>
          <w:szCs w:val="24"/>
          <w:shd w:val="clear" w:color="auto" w:fill="FFFFFF"/>
        </w:rPr>
        <w:t>Radiology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275</w:t>
      </w:r>
      <w:r w:rsidRPr="003920A7">
        <w:rPr>
          <w:rFonts w:ascii="Times New Roman" w:hAnsi="Times New Roman" w:cs="Times New Roman"/>
          <w:color w:val="222222"/>
          <w:sz w:val="24"/>
          <w:szCs w:val="24"/>
          <w:shd w:val="clear" w:color="auto" w:fill="FFFFFF"/>
        </w:rPr>
        <w:t>(2), 458-468.</w:t>
      </w:r>
    </w:p>
    <w:p w:rsidR="005F3C98" w:rsidRPr="003920A7" w:rsidP="00B059A0" w14:paraId="16FC74E7"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 xml:space="preserve">Sulaiman, W. S. W., &amp; Zahoni, N. A. (2016). Validation of the Utrecht Work Engagement Scale </w:t>
      </w:r>
      <w:r w:rsidRPr="003920A7">
        <w:rPr>
          <w:rFonts w:ascii="Times New Roman" w:hAnsi="Times New Roman" w:cs="Times New Roman"/>
          <w:color w:val="222222"/>
          <w:sz w:val="24"/>
          <w:szCs w:val="24"/>
          <w:shd w:val="clear" w:color="auto" w:fill="FFFFFF"/>
        </w:rPr>
        <w:tab/>
        <w:t>(UWES) in the Malaysian context. </w:t>
      </w:r>
      <w:r w:rsidRPr="003920A7">
        <w:rPr>
          <w:rFonts w:ascii="Times New Roman" w:hAnsi="Times New Roman" w:cs="Times New Roman"/>
          <w:i/>
          <w:iCs/>
          <w:color w:val="222222"/>
          <w:sz w:val="24"/>
          <w:szCs w:val="24"/>
          <w:shd w:val="clear" w:color="auto" w:fill="FFFFFF"/>
        </w:rPr>
        <w:t xml:space="preserve">International Journal of Social Science and </w:t>
      </w:r>
      <w:r w:rsidRPr="003920A7">
        <w:rPr>
          <w:rFonts w:ascii="Times New Roman" w:hAnsi="Times New Roman" w:cs="Times New Roman"/>
          <w:i/>
          <w:iCs/>
          <w:color w:val="222222"/>
          <w:sz w:val="24"/>
          <w:szCs w:val="24"/>
          <w:shd w:val="clear" w:color="auto" w:fill="FFFFFF"/>
        </w:rPr>
        <w:tab/>
        <w:t>Humanity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6</w:t>
      </w:r>
      <w:r w:rsidRPr="003920A7">
        <w:rPr>
          <w:rFonts w:ascii="Times New Roman" w:hAnsi="Times New Roman" w:cs="Times New Roman"/>
          <w:color w:val="222222"/>
          <w:sz w:val="24"/>
          <w:szCs w:val="24"/>
          <w:shd w:val="clear" w:color="auto" w:fill="FFFFFF"/>
        </w:rPr>
        <w:t>(9), 672.</w:t>
      </w:r>
    </w:p>
    <w:p w:rsidR="005F3C98" w:rsidRPr="008B5027" w:rsidP="00B059A0" w14:paraId="6E1D7CE2" w14:textId="7EDC528F">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8B5027">
        <w:rPr>
          <w:rFonts w:ascii="Times New Roman" w:hAnsi="Times New Roman" w:cs="Times New Roman"/>
          <w:sz w:val="24"/>
          <w:szCs w:val="24"/>
        </w:rPr>
        <w:t xml:space="preserve">Traynor, A. J., Aragon, M., Ghosh, D., Choi, R. S., Dingmann, C., Vu Tran, Z., &amp; Bucklin, B. A. </w:t>
      </w:r>
      <w:r>
        <w:rPr>
          <w:rFonts w:ascii="Times New Roman" w:hAnsi="Times New Roman" w:cs="Times New Roman"/>
          <w:sz w:val="24"/>
          <w:szCs w:val="24"/>
        </w:rPr>
        <w:tab/>
      </w:r>
      <w:r w:rsidRPr="008B5027">
        <w:rPr>
          <w:rFonts w:ascii="Times New Roman" w:hAnsi="Times New Roman" w:cs="Times New Roman"/>
          <w:sz w:val="24"/>
          <w:szCs w:val="24"/>
        </w:rPr>
        <w:t xml:space="preserve">(2016). Obstetric anesthesia workforce survey: a 30-year update. Anesthesia &amp; </w:t>
      </w:r>
      <w:r>
        <w:rPr>
          <w:rFonts w:ascii="Times New Roman" w:hAnsi="Times New Roman" w:cs="Times New Roman"/>
          <w:sz w:val="24"/>
          <w:szCs w:val="24"/>
        </w:rPr>
        <w:tab/>
      </w:r>
      <w:r w:rsidRPr="008B5027">
        <w:rPr>
          <w:rFonts w:ascii="Times New Roman" w:hAnsi="Times New Roman" w:cs="Times New Roman"/>
          <w:sz w:val="24"/>
          <w:szCs w:val="24"/>
        </w:rPr>
        <w:t>Analgesia, 122(6), 1939-1946.</w:t>
      </w:r>
    </w:p>
    <w:p w:rsidR="005F3C98" w:rsidRPr="008B5027" w:rsidP="00B059A0" w14:paraId="7C4CE86D" w14:textId="76E6FCF3">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8B5027">
        <w:rPr>
          <w:rFonts w:ascii="Times New Roman" w:hAnsi="Times New Roman" w:cs="Times New Roman"/>
          <w:sz w:val="24"/>
          <w:szCs w:val="24"/>
        </w:rPr>
        <w:t xml:space="preserve">Vernon R., Valtaiaiii, H., Pierce, D., Pittman-Munice, P., &amp; Adicins, L., F., (2009). DISTANCE </w:t>
      </w:r>
      <w:r>
        <w:rPr>
          <w:rFonts w:ascii="Times New Roman" w:hAnsi="Times New Roman" w:cs="Times New Roman"/>
          <w:sz w:val="24"/>
          <w:szCs w:val="24"/>
        </w:rPr>
        <w:tab/>
      </w:r>
      <w:r w:rsidRPr="008B5027">
        <w:rPr>
          <w:rFonts w:ascii="Times New Roman" w:hAnsi="Times New Roman" w:cs="Times New Roman"/>
          <w:sz w:val="24"/>
          <w:szCs w:val="24"/>
        </w:rPr>
        <w:t xml:space="preserve">EDUCATION PROGRAMS IN SOCIAL WORK: CURRENT AND EMERGING </w:t>
      </w:r>
      <w:r>
        <w:rPr>
          <w:rFonts w:ascii="Times New Roman" w:hAnsi="Times New Roman" w:cs="Times New Roman"/>
          <w:sz w:val="24"/>
          <w:szCs w:val="24"/>
        </w:rPr>
        <w:tab/>
      </w:r>
      <w:r w:rsidRPr="008B5027">
        <w:rPr>
          <w:rFonts w:ascii="Times New Roman" w:hAnsi="Times New Roman" w:cs="Times New Roman"/>
          <w:sz w:val="24"/>
          <w:szCs w:val="24"/>
        </w:rPr>
        <w:t>TRENDS 3(7)1-15.</w:t>
      </w:r>
    </w:p>
    <w:p w:rsidR="005F3C98" w:rsidRPr="003920A7" w:rsidP="00B059A0" w14:paraId="2D7DA764"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sz w:val="24"/>
          <w:szCs w:val="24"/>
        </w:rPr>
        <w:tab/>
        <w:t>Wildemuth, B. M. (Ed.). (2016). </w:t>
      </w:r>
      <w:r w:rsidRPr="003920A7">
        <w:rPr>
          <w:rFonts w:ascii="Times New Roman" w:hAnsi="Times New Roman" w:cs="Times New Roman"/>
          <w:i/>
          <w:iCs/>
          <w:sz w:val="24"/>
          <w:szCs w:val="24"/>
        </w:rPr>
        <w:t xml:space="preserve">Applications of social research methods to questions in </w:t>
      </w:r>
      <w:r w:rsidRPr="003920A7">
        <w:rPr>
          <w:rFonts w:ascii="Times New Roman" w:hAnsi="Times New Roman" w:cs="Times New Roman"/>
          <w:i/>
          <w:iCs/>
          <w:sz w:val="24"/>
          <w:szCs w:val="24"/>
        </w:rPr>
        <w:tab/>
        <w:t>information and library science</w:t>
      </w:r>
      <w:r w:rsidRPr="003920A7">
        <w:rPr>
          <w:rFonts w:ascii="Times New Roman" w:hAnsi="Times New Roman" w:cs="Times New Roman"/>
          <w:sz w:val="24"/>
          <w:szCs w:val="24"/>
        </w:rPr>
        <w:t>. ABC-CLIO.</w:t>
      </w:r>
    </w:p>
    <w:p w:rsidR="005F3C98" w:rsidP="00B059A0" w14:paraId="488B82AA" w14:textId="38CF3A04">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8B5027">
        <w:rPr>
          <w:rFonts w:ascii="Times New Roman" w:hAnsi="Times New Roman" w:cs="Times New Roman"/>
          <w:sz w:val="24"/>
          <w:szCs w:val="24"/>
        </w:rPr>
        <w:t xml:space="preserve">Wilke, D., &amp; Vinton L., (2006). University EVALUATION OF THE FIRST WEB-BASED </w:t>
      </w:r>
      <w:r>
        <w:rPr>
          <w:rFonts w:ascii="Times New Roman" w:hAnsi="Times New Roman" w:cs="Times New Roman"/>
          <w:sz w:val="24"/>
          <w:szCs w:val="24"/>
        </w:rPr>
        <w:tab/>
      </w:r>
      <w:r w:rsidRPr="008B5027">
        <w:rPr>
          <w:rFonts w:ascii="Times New Roman" w:hAnsi="Times New Roman" w:cs="Times New Roman"/>
          <w:sz w:val="24"/>
          <w:szCs w:val="24"/>
        </w:rPr>
        <w:t>ADVANCED STANDING iView PROGRAM, 3(7)1-15.</w:t>
      </w:r>
    </w:p>
    <w:p w:rsidR="005F3C98" w:rsidRPr="003920A7" w:rsidP="00B059A0" w14:paraId="2B209DB5" w14:textId="7777777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t xml:space="preserve">Wu, W., Jia, F., &amp; Enders, C. (2015). A comparison of imputation strategies for ordinal missing </w:t>
      </w:r>
      <w:r w:rsidRPr="003920A7">
        <w:rPr>
          <w:rFonts w:ascii="Times New Roman" w:hAnsi="Times New Roman" w:cs="Times New Roman"/>
          <w:color w:val="222222"/>
          <w:sz w:val="24"/>
          <w:szCs w:val="24"/>
          <w:shd w:val="clear" w:color="auto" w:fill="FFFFFF"/>
        </w:rPr>
        <w:tab/>
        <w:t>data on Likert scale variables. </w:t>
      </w:r>
      <w:r w:rsidRPr="003920A7">
        <w:rPr>
          <w:rFonts w:ascii="Times New Roman" w:hAnsi="Times New Roman" w:cs="Times New Roman"/>
          <w:i/>
          <w:iCs/>
          <w:color w:val="222222"/>
          <w:sz w:val="24"/>
          <w:szCs w:val="24"/>
          <w:shd w:val="clear" w:color="auto" w:fill="FFFFFF"/>
        </w:rPr>
        <w:t>Multivariate behavioral research</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50</w:t>
      </w:r>
      <w:r w:rsidRPr="003920A7">
        <w:rPr>
          <w:rFonts w:ascii="Times New Roman" w:hAnsi="Times New Roman" w:cs="Times New Roman"/>
          <w:color w:val="222222"/>
          <w:sz w:val="24"/>
          <w:szCs w:val="24"/>
          <w:shd w:val="clear" w:color="auto" w:fill="FFFFFF"/>
        </w:rPr>
        <w:t>(5), 484-503.</w:t>
      </w:r>
    </w:p>
    <w:p w:rsidR="005F3C98" w:rsidP="00B059A0" w14:paraId="1D4EFC74" w14:textId="4A62D923">
      <w:pPr>
        <w:spacing w:line="480" w:lineRule="auto"/>
        <w:ind w:hanging="720"/>
        <w:rPr>
          <w:rFonts w:ascii="Times New Roman" w:hAnsi="Times New Roman" w:cs="Times New Roman"/>
          <w:sz w:val="24"/>
          <w:szCs w:val="24"/>
        </w:rPr>
      </w:pPr>
      <w:r>
        <w:rPr>
          <w:rFonts w:ascii="Times New Roman" w:hAnsi="Times New Roman" w:cs="Times New Roman"/>
          <w:sz w:val="24"/>
          <w:szCs w:val="24"/>
        </w:rPr>
        <w:tab/>
      </w:r>
      <w:r w:rsidRPr="008B5027">
        <w:rPr>
          <w:rFonts w:ascii="Times New Roman" w:hAnsi="Times New Roman" w:cs="Times New Roman"/>
          <w:sz w:val="24"/>
          <w:szCs w:val="24"/>
        </w:rPr>
        <w:t xml:space="preserve">York, R., O., (2008) COMPARING THREE MODES OF INSTRUCTION IN A GRADUATE </w:t>
      </w:r>
      <w:r>
        <w:rPr>
          <w:rFonts w:ascii="Times New Roman" w:hAnsi="Times New Roman" w:cs="Times New Roman"/>
          <w:sz w:val="24"/>
          <w:szCs w:val="24"/>
        </w:rPr>
        <w:tab/>
      </w:r>
      <w:r w:rsidRPr="008B5027">
        <w:rPr>
          <w:rFonts w:ascii="Times New Roman" w:hAnsi="Times New Roman" w:cs="Times New Roman"/>
          <w:sz w:val="24"/>
          <w:szCs w:val="24"/>
        </w:rPr>
        <w:t>SOCIAL WORK PROGRAM: University of North Carolina, Wilmington 2(87)1-157.</w:t>
      </w:r>
    </w:p>
    <w:p w:rsidR="008B5027" w:rsidRPr="003920A7" w:rsidP="008B5027" w14:paraId="429CE0A1" w14:textId="77777777">
      <w:pPr>
        <w:spacing w:line="480" w:lineRule="auto"/>
        <w:rPr>
          <w:rFonts w:ascii="Times New Roman" w:hAnsi="Times New Roman" w:cs="Times New Roman"/>
          <w:sz w:val="24"/>
          <w:szCs w:val="24"/>
        </w:rPr>
      </w:pPr>
    </w:p>
    <w:bookmarkEnd w:id="0"/>
    <w:p w:rsidR="00712203" w:rsidRPr="003920A7" w:rsidP="003920A7" w14:paraId="5A5DA969" w14:textId="77777777">
      <w:pPr>
        <w:spacing w:line="480" w:lineRule="auto"/>
        <w:ind w:left="720" w:hanging="720"/>
        <w:rPr>
          <w:rFonts w:ascii="Times New Roman" w:hAnsi="Times New Roman" w:cs="Times New Roman"/>
          <w:sz w:val="24"/>
          <w:szCs w:val="24"/>
        </w:rPr>
      </w:pPr>
    </w:p>
    <w:sectPr w:rsidSect="002B589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6"/>
        <w:szCs w:val="16"/>
      </w:rPr>
      <w:id w:val="-325123932"/>
      <w:docPartObj>
        <w:docPartGallery w:val="Page Numbers (Top of Page)"/>
        <w:docPartUnique/>
      </w:docPartObj>
    </w:sdtPr>
    <w:sdtEndPr>
      <w:rPr>
        <w:noProof/>
      </w:rPr>
    </w:sdtEndPr>
    <w:sdtContent>
      <w:p w:rsidR="006E6BEE" w:rsidRPr="00F806F9" w:rsidP="00F806F9" w14:paraId="0FDEAD77" w14:textId="77777777">
        <w:pPr>
          <w:spacing w:line="480" w:lineRule="auto"/>
          <w:rPr>
            <w:sz w:val="24"/>
            <w:szCs w:val="24"/>
          </w:rPr>
        </w:pPr>
        <w:r w:rsidRPr="00F806F9">
          <w:rPr>
            <w:rFonts w:ascii="Times New Roman" w:hAnsi="Times New Roman" w:cs="Times New Roman"/>
            <w:sz w:val="24"/>
            <w:szCs w:val="24"/>
          </w:rPr>
          <w:t>Students Perception of The Sense of Belonging in Social Work Online Education</w:t>
        </w:r>
        <w:r>
          <w:rPr>
            <w:rFonts w:ascii="Times New Roman" w:hAnsi="Times New Roman" w:cs="Times New Roman"/>
            <w:sz w:val="24"/>
            <w:szCs w:val="24"/>
          </w:rPr>
          <w:tab/>
        </w:r>
        <w:r>
          <w:rPr>
            <w:rFonts w:ascii="Times New Roman" w:hAnsi="Times New Roman" w:cs="Times New Roman"/>
            <w:sz w:val="24"/>
            <w:szCs w:val="24"/>
          </w:rPr>
          <w:tab/>
        </w:r>
        <w:r w:rsidRPr="00F806F9">
          <w:rPr>
            <w:rFonts w:ascii="Times New Roman" w:hAnsi="Times New Roman" w:cs="Times New Roman"/>
            <w:sz w:val="24"/>
            <w:szCs w:val="24"/>
          </w:rPr>
          <w:fldChar w:fldCharType="begin"/>
        </w:r>
        <w:r w:rsidRPr="00F806F9">
          <w:rPr>
            <w:rFonts w:ascii="Times New Roman" w:hAnsi="Times New Roman" w:cs="Times New Roman"/>
            <w:sz w:val="24"/>
            <w:szCs w:val="24"/>
          </w:rPr>
          <w:instrText xml:space="preserve"> PAGE   \* MERGEFORMAT </w:instrText>
        </w:r>
        <w:r w:rsidRPr="00F806F9">
          <w:rPr>
            <w:rFonts w:ascii="Times New Roman" w:hAnsi="Times New Roman" w:cs="Times New Roman"/>
            <w:sz w:val="24"/>
            <w:szCs w:val="24"/>
          </w:rPr>
          <w:fldChar w:fldCharType="separate"/>
        </w:r>
        <w:r w:rsidR="00137693">
          <w:rPr>
            <w:rFonts w:ascii="Times New Roman" w:hAnsi="Times New Roman" w:cs="Times New Roman"/>
            <w:noProof/>
            <w:sz w:val="24"/>
            <w:szCs w:val="24"/>
          </w:rPr>
          <w:t>13</w:t>
        </w:r>
        <w:r w:rsidRPr="00F806F9">
          <w:rPr>
            <w:rFonts w:ascii="Times New Roman" w:hAnsi="Times New Roman" w:cs="Times New Roman"/>
            <w:noProof/>
            <w:sz w:val="24"/>
            <w:szCs w:val="24"/>
          </w:rPr>
          <w:fldChar w:fldCharType="end"/>
        </w:r>
      </w:p>
      <w:p w:rsidR="006E6BEE" w:rsidRPr="00FB78E2" w:rsidP="002B589B" w14:paraId="6CB16E97" w14:textId="77777777">
        <w:pPr>
          <w:pStyle w:val="Header"/>
          <w:jc w:val="right"/>
          <w:rPr>
            <w:rFonts w:ascii="Times New Roman" w:hAnsi="Times New Roman" w:cs="Times New Roman"/>
            <w:sz w:val="16"/>
            <w:szCs w:val="16"/>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BEE" w:rsidRPr="00D748E7" w:rsidP="00D748E7" w14:paraId="28970A55" w14:textId="0478B195">
    <w:pPr>
      <w:spacing w:line="480" w:lineRule="auto"/>
      <w:rPr>
        <w:rFonts w:ascii="Times New Roman" w:hAnsi="Times New Roman" w:cs="Times New Roman"/>
        <w:noProof/>
        <w:sz w:val="24"/>
        <w:szCs w:val="24"/>
      </w:rPr>
    </w:pPr>
    <w:r w:rsidRPr="00D748E7">
      <w:rPr>
        <w:rFonts w:ascii="Times New Roman" w:hAnsi="Times New Roman" w:cs="Times New Roman"/>
        <w:noProof/>
        <w:sz w:val="24"/>
        <w:szCs w:val="24"/>
      </w:rPr>
      <w:t>Running head:</w:t>
    </w:r>
    <w:r w:rsidRPr="00D748E7">
      <w:rPr>
        <w:sz w:val="24"/>
        <w:szCs w:val="24"/>
      </w:rPr>
      <w:t xml:space="preserve"> </w:t>
    </w:r>
    <w:r w:rsidRPr="00D748E7">
      <w:rPr>
        <w:rFonts w:ascii="Times New Roman" w:hAnsi="Times New Roman" w:cs="Times New Roman"/>
        <w:noProof/>
        <w:sz w:val="24"/>
        <w:szCs w:val="24"/>
      </w:rPr>
      <w:t xml:space="preserve">Students Perception of The Sense of Belonging in </w:t>
    </w:r>
    <w:r w:rsidR="003920A7">
      <w:rPr>
        <w:rFonts w:ascii="Times New Roman" w:hAnsi="Times New Roman" w:cs="Times New Roman"/>
        <w:noProof/>
        <w:sz w:val="24"/>
        <w:szCs w:val="24"/>
      </w:rPr>
      <w:t>Social Work Online Educatio</w:t>
    </w:r>
    <w:r w:rsidRPr="00D748E7">
      <w:rPr>
        <w:rFonts w:ascii="Times New Roman" w:hAnsi="Times New Roman" w:cs="Times New Roman"/>
        <w:noProof/>
        <w:sz w:val="24"/>
        <w:szCs w:val="24"/>
      </w:rPr>
      <w:t xml:space="preserve">n </w:t>
    </w:r>
    <w:r w:rsidRPr="00D748E7">
      <w:rPr>
        <w:rFonts w:ascii="Times New Roman" w:hAnsi="Times New Roman" w:cs="Times New Roman"/>
        <w:noProof/>
        <w:sz w:val="24"/>
        <w:szCs w:val="24"/>
      </w:rPr>
      <w:fldChar w:fldCharType="begin"/>
    </w:r>
    <w:r w:rsidRPr="00D748E7">
      <w:rPr>
        <w:rFonts w:ascii="Times New Roman" w:hAnsi="Times New Roman" w:cs="Times New Roman"/>
        <w:noProof/>
        <w:sz w:val="24"/>
        <w:szCs w:val="24"/>
      </w:rPr>
      <w:instrText xml:space="preserve"> PAGE   \* MERGEFORMAT </w:instrText>
    </w:r>
    <w:r w:rsidRPr="00D748E7">
      <w:rPr>
        <w:rFonts w:ascii="Times New Roman" w:hAnsi="Times New Roman" w:cs="Times New Roman"/>
        <w:noProof/>
        <w:sz w:val="24"/>
        <w:szCs w:val="24"/>
      </w:rPr>
      <w:fldChar w:fldCharType="separate"/>
    </w:r>
    <w:r w:rsidR="00137693">
      <w:rPr>
        <w:rFonts w:ascii="Times New Roman" w:hAnsi="Times New Roman" w:cs="Times New Roman"/>
        <w:noProof/>
        <w:sz w:val="24"/>
        <w:szCs w:val="24"/>
      </w:rPr>
      <w:t>1</w:t>
    </w:r>
    <w:r w:rsidRPr="00D748E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717D53"/>
    <w:multiLevelType w:val="hybridMultilevel"/>
    <w:tmpl w:val="40E01D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FBE1BF2"/>
    <w:multiLevelType w:val="hybridMultilevel"/>
    <w:tmpl w:val="93860D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8247237"/>
    <w:multiLevelType w:val="hybridMultilevel"/>
    <w:tmpl w:val="40E01D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Solomon Hill">
    <w15:presenceInfo w15:providerId="Windows Live" w15:userId="b0fe61c6852824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AE8"/>
    <w:rsid w:val="0001762C"/>
    <w:rsid w:val="000351B3"/>
    <w:rsid w:val="000B6017"/>
    <w:rsid w:val="00115EE8"/>
    <w:rsid w:val="00134ABD"/>
    <w:rsid w:val="00137693"/>
    <w:rsid w:val="00162235"/>
    <w:rsid w:val="00173F1F"/>
    <w:rsid w:val="001A51AD"/>
    <w:rsid w:val="001B36E1"/>
    <w:rsid w:val="001B58C4"/>
    <w:rsid w:val="001E6593"/>
    <w:rsid w:val="001F061E"/>
    <w:rsid w:val="00257CBB"/>
    <w:rsid w:val="0028413E"/>
    <w:rsid w:val="002A228F"/>
    <w:rsid w:val="002B589B"/>
    <w:rsid w:val="002D2341"/>
    <w:rsid w:val="002E2ACE"/>
    <w:rsid w:val="002F1C45"/>
    <w:rsid w:val="00306351"/>
    <w:rsid w:val="00307BAF"/>
    <w:rsid w:val="00340B78"/>
    <w:rsid w:val="003440BB"/>
    <w:rsid w:val="0034592F"/>
    <w:rsid w:val="00346499"/>
    <w:rsid w:val="00370B23"/>
    <w:rsid w:val="003920A7"/>
    <w:rsid w:val="003A63C8"/>
    <w:rsid w:val="0049101F"/>
    <w:rsid w:val="00494230"/>
    <w:rsid w:val="004A6DA2"/>
    <w:rsid w:val="004B28A5"/>
    <w:rsid w:val="004D4BE1"/>
    <w:rsid w:val="004F6168"/>
    <w:rsid w:val="00526614"/>
    <w:rsid w:val="00526EE8"/>
    <w:rsid w:val="00532A77"/>
    <w:rsid w:val="00551A0D"/>
    <w:rsid w:val="0055398B"/>
    <w:rsid w:val="00560D8A"/>
    <w:rsid w:val="005755AB"/>
    <w:rsid w:val="00583061"/>
    <w:rsid w:val="00592A11"/>
    <w:rsid w:val="005C3B86"/>
    <w:rsid w:val="005E2219"/>
    <w:rsid w:val="005F3C98"/>
    <w:rsid w:val="00600062"/>
    <w:rsid w:val="00600080"/>
    <w:rsid w:val="006624C5"/>
    <w:rsid w:val="0068412C"/>
    <w:rsid w:val="006853DB"/>
    <w:rsid w:val="006968A2"/>
    <w:rsid w:val="006B5C72"/>
    <w:rsid w:val="006D101E"/>
    <w:rsid w:val="006E6BEE"/>
    <w:rsid w:val="00705275"/>
    <w:rsid w:val="00712203"/>
    <w:rsid w:val="007128FA"/>
    <w:rsid w:val="007150CF"/>
    <w:rsid w:val="00715EF2"/>
    <w:rsid w:val="007A6791"/>
    <w:rsid w:val="007C01F7"/>
    <w:rsid w:val="008500AD"/>
    <w:rsid w:val="00875F5A"/>
    <w:rsid w:val="008B5027"/>
    <w:rsid w:val="008C03CD"/>
    <w:rsid w:val="008C0E83"/>
    <w:rsid w:val="008E0156"/>
    <w:rsid w:val="008F0864"/>
    <w:rsid w:val="008F18B7"/>
    <w:rsid w:val="009119E2"/>
    <w:rsid w:val="00915B95"/>
    <w:rsid w:val="00946E7C"/>
    <w:rsid w:val="00976AB2"/>
    <w:rsid w:val="00997599"/>
    <w:rsid w:val="009A161B"/>
    <w:rsid w:val="009E236D"/>
    <w:rsid w:val="009E2D37"/>
    <w:rsid w:val="009F509E"/>
    <w:rsid w:val="00A4158C"/>
    <w:rsid w:val="00A54FEF"/>
    <w:rsid w:val="00A667C8"/>
    <w:rsid w:val="00A76BB5"/>
    <w:rsid w:val="00AE27C6"/>
    <w:rsid w:val="00AF1E04"/>
    <w:rsid w:val="00B059A0"/>
    <w:rsid w:val="00B0706F"/>
    <w:rsid w:val="00B23375"/>
    <w:rsid w:val="00B41703"/>
    <w:rsid w:val="00BD4E11"/>
    <w:rsid w:val="00C835BB"/>
    <w:rsid w:val="00C853D7"/>
    <w:rsid w:val="00CB2AE8"/>
    <w:rsid w:val="00CC4FC6"/>
    <w:rsid w:val="00CD0902"/>
    <w:rsid w:val="00D748E7"/>
    <w:rsid w:val="00DD410D"/>
    <w:rsid w:val="00E641F4"/>
    <w:rsid w:val="00E744E4"/>
    <w:rsid w:val="00E7461E"/>
    <w:rsid w:val="00E74E41"/>
    <w:rsid w:val="00F670E6"/>
    <w:rsid w:val="00F806F9"/>
    <w:rsid w:val="00F853D6"/>
    <w:rsid w:val="00FA5D1C"/>
    <w:rsid w:val="00FB78E2"/>
  </w:rsids>
  <w:docVars>
    <w:docVar w:name="__Grammarly_42___1" w:val="H4sIAAAAAAAEAKtWcslP9kxRslIyNDa0tDQwsjQzNLCwNDE0NjVR0lEKTi0uzszPAykwrAUAReZKp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E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B2AE8"/>
    <w:pPr>
      <w:spacing w:after="160" w:line="254" w:lineRule="auto"/>
    </w:pPr>
    <w:rPr>
      <w:rFonts w:ascii="Calibri" w:eastAsia="Calibri" w:hAnsi="Calibri" w:cs="Calibri"/>
      <w:color w:val="000000"/>
      <w:u w:color="000000"/>
    </w:rPr>
  </w:style>
  <w:style w:type="table" w:styleId="TableGrid">
    <w:name w:val="Table Grid"/>
    <w:basedOn w:val="TableNormal"/>
    <w:uiPriority w:val="39"/>
    <w:rsid w:val="00CB2A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B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E8"/>
  </w:style>
  <w:style w:type="paragraph" w:styleId="BalloonText">
    <w:name w:val="Balloon Text"/>
    <w:basedOn w:val="Normal"/>
    <w:link w:val="BalloonTextChar"/>
    <w:uiPriority w:val="99"/>
    <w:semiHidden/>
    <w:unhideWhenUsed/>
    <w:rsid w:val="00E7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E41"/>
    <w:rPr>
      <w:rFonts w:ascii="Tahoma" w:hAnsi="Tahoma" w:cs="Tahoma"/>
      <w:sz w:val="16"/>
      <w:szCs w:val="16"/>
    </w:rPr>
  </w:style>
  <w:style w:type="paragraph" w:styleId="Footer">
    <w:name w:val="footer"/>
    <w:basedOn w:val="Normal"/>
    <w:link w:val="FooterChar"/>
    <w:uiPriority w:val="99"/>
    <w:unhideWhenUsed/>
    <w:rsid w:val="00F80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6F9"/>
  </w:style>
  <w:style w:type="paragraph" w:styleId="ListParagraph">
    <w:name w:val="List Paragraph"/>
    <w:basedOn w:val="Normal"/>
    <w:uiPriority w:val="34"/>
    <w:qFormat/>
    <w:rsid w:val="000351B3"/>
    <w:pPr>
      <w:ind w:left="720"/>
      <w:contextualSpacing/>
    </w:pPr>
  </w:style>
  <w:style w:type="character" w:styleId="CommentReference">
    <w:name w:val="annotation reference"/>
    <w:basedOn w:val="DefaultParagraphFont"/>
    <w:uiPriority w:val="99"/>
    <w:semiHidden/>
    <w:unhideWhenUsed/>
    <w:rsid w:val="006B5C72"/>
    <w:rPr>
      <w:sz w:val="16"/>
      <w:szCs w:val="16"/>
    </w:rPr>
  </w:style>
  <w:style w:type="paragraph" w:styleId="CommentText">
    <w:name w:val="annotation text"/>
    <w:basedOn w:val="Normal"/>
    <w:link w:val="CommentTextChar"/>
    <w:uiPriority w:val="99"/>
    <w:semiHidden/>
    <w:unhideWhenUsed/>
    <w:rsid w:val="006B5C72"/>
    <w:pPr>
      <w:spacing w:line="240" w:lineRule="auto"/>
    </w:pPr>
    <w:rPr>
      <w:sz w:val="20"/>
      <w:szCs w:val="20"/>
    </w:rPr>
  </w:style>
  <w:style w:type="character" w:customStyle="1" w:styleId="CommentTextChar">
    <w:name w:val="Comment Text Char"/>
    <w:basedOn w:val="DefaultParagraphFont"/>
    <w:link w:val="CommentText"/>
    <w:uiPriority w:val="99"/>
    <w:semiHidden/>
    <w:rsid w:val="006B5C72"/>
    <w:rPr>
      <w:sz w:val="20"/>
      <w:szCs w:val="20"/>
    </w:rPr>
  </w:style>
  <w:style w:type="paragraph" w:styleId="CommentSubject">
    <w:name w:val="annotation subject"/>
    <w:basedOn w:val="CommentText"/>
    <w:next w:val="CommentText"/>
    <w:link w:val="CommentSubjectChar"/>
    <w:uiPriority w:val="99"/>
    <w:semiHidden/>
    <w:unhideWhenUsed/>
    <w:rsid w:val="006B5C72"/>
    <w:rPr>
      <w:b/>
      <w:bCs/>
    </w:rPr>
  </w:style>
  <w:style w:type="character" w:customStyle="1" w:styleId="CommentSubjectChar">
    <w:name w:val="Comment Subject Char"/>
    <w:basedOn w:val="CommentTextChar"/>
    <w:link w:val="CommentSubject"/>
    <w:uiPriority w:val="99"/>
    <w:semiHidden/>
    <w:rsid w:val="006B5C72"/>
    <w:rPr>
      <w:b/>
      <w:bCs/>
      <w:sz w:val="20"/>
      <w:szCs w:val="20"/>
    </w:rPr>
  </w:style>
  <w:style w:type="character" w:styleId="Hyperlink">
    <w:name w:val="Hyperlink"/>
    <w:basedOn w:val="DefaultParagraphFont"/>
    <w:uiPriority w:val="99"/>
    <w:unhideWhenUsed/>
    <w:rsid w:val="006B5C72"/>
    <w:rPr>
      <w:color w:val="0000FF"/>
      <w:u w:val="single"/>
    </w:rPr>
  </w:style>
  <w:style w:type="character" w:customStyle="1" w:styleId="UnresolvedMention">
    <w:name w:val="Unresolved Mention"/>
    <w:basedOn w:val="DefaultParagraphFont"/>
    <w:uiPriority w:val="99"/>
    <w:semiHidden/>
    <w:unhideWhenUsed/>
    <w:rsid w:val="00B23375"/>
    <w:rPr>
      <w:color w:val="605E5C"/>
      <w:shd w:val="clear" w:color="auto" w:fill="E1DFDD"/>
    </w:rPr>
  </w:style>
  <w:style w:type="paragraph" w:styleId="NoSpacing">
    <w:name w:val="No Spacing"/>
    <w:aliases w:val="No Indent"/>
    <w:uiPriority w:val="3"/>
    <w:qFormat/>
    <w:rsid w:val="00C835BB"/>
    <w:pPr>
      <w:spacing w:after="0" w:line="480" w:lineRule="auto"/>
    </w:pPr>
    <w:rPr>
      <w:rFonts w:ascii="Calibri" w:eastAsia="Times New Roman" w:hAnsi="Calibri"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21</Pages>
  <Words>5255</Words>
  <Characters>29954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2019-04-20T09:19:00Z</dcterms:created>
  <dcterms:modified xsi:type="dcterms:W3CDTF">2019-04-20T17:05:00Z</dcterms:modified>
</cp:coreProperties>
</file>